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0DD1" w:rsidRDefault="00090DD1" w:rsidP="0028358B">
      <w:pPr>
        <w:rPr>
          <w:rFonts w:ascii="Arial" w:hAnsi="Arial" w:cs="Arial"/>
          <w:sz w:val="24"/>
          <w:szCs w:val="24"/>
          <w:lang w:val="es-ES"/>
        </w:rPr>
      </w:pPr>
      <w:bookmarkStart w:id="0" w:name="_GoBack"/>
      <w:bookmarkEnd w:id="0"/>
    </w:p>
    <w:p w:rsidR="0028358B" w:rsidRPr="00090DD1" w:rsidRDefault="0028358B" w:rsidP="0028358B">
      <w:pPr>
        <w:rPr>
          <w:rFonts w:ascii="Arial" w:hAnsi="Arial" w:cs="Arial"/>
          <w:sz w:val="24"/>
          <w:szCs w:val="24"/>
          <w:lang w:val="es-ES"/>
        </w:rPr>
      </w:pPr>
      <w:r w:rsidRPr="00090DD1">
        <w:rPr>
          <w:rFonts w:ascii="Arial" w:hAnsi="Arial" w:cs="Arial"/>
          <w:sz w:val="24"/>
          <w:szCs w:val="24"/>
          <w:lang w:val="es-ES"/>
        </w:rPr>
        <w:t>Bogotá D.C. 12 de junio de 2024</w:t>
      </w:r>
    </w:p>
    <w:p w:rsidR="0028358B" w:rsidRPr="00090DD1" w:rsidRDefault="0028358B" w:rsidP="0028358B">
      <w:pPr>
        <w:rPr>
          <w:rFonts w:ascii="Arial" w:hAnsi="Arial" w:cs="Arial"/>
          <w:sz w:val="24"/>
          <w:szCs w:val="24"/>
          <w:lang w:val="es-ES"/>
        </w:rPr>
      </w:pPr>
    </w:p>
    <w:p w:rsidR="0028358B" w:rsidRPr="00090DD1" w:rsidRDefault="0028358B" w:rsidP="0028358B">
      <w:pPr>
        <w:rPr>
          <w:rFonts w:ascii="Arial" w:hAnsi="Arial" w:cs="Arial"/>
          <w:sz w:val="24"/>
          <w:szCs w:val="24"/>
          <w:lang w:val="es-ES"/>
        </w:rPr>
      </w:pPr>
    </w:p>
    <w:p w:rsidR="0028358B" w:rsidRPr="00090DD1" w:rsidRDefault="0028358B" w:rsidP="0028358B">
      <w:pPr>
        <w:rPr>
          <w:rFonts w:ascii="Arial" w:hAnsi="Arial" w:cs="Arial"/>
          <w:sz w:val="24"/>
          <w:szCs w:val="24"/>
          <w:lang w:val="es-ES"/>
        </w:rPr>
      </w:pPr>
      <w:r w:rsidRPr="00090DD1">
        <w:rPr>
          <w:rFonts w:ascii="Arial" w:hAnsi="Arial" w:cs="Arial"/>
          <w:sz w:val="24"/>
          <w:szCs w:val="24"/>
          <w:lang w:val="es-ES"/>
        </w:rPr>
        <w:t>Honorables</w:t>
      </w:r>
      <w:r w:rsidR="00AC14B6" w:rsidRPr="00090DD1">
        <w:rPr>
          <w:rFonts w:ascii="Arial" w:hAnsi="Arial" w:cs="Arial"/>
          <w:sz w:val="24"/>
          <w:szCs w:val="24"/>
          <w:lang w:val="es-ES"/>
        </w:rPr>
        <w:t xml:space="preserve"> Congresistas:</w:t>
      </w:r>
    </w:p>
    <w:p w:rsidR="0028358B" w:rsidRPr="00090DD1" w:rsidRDefault="0028358B" w:rsidP="0028358B">
      <w:pPr>
        <w:pStyle w:val="Sinespaciado"/>
        <w:rPr>
          <w:rFonts w:ascii="Arial" w:hAnsi="Arial" w:cs="Arial"/>
          <w:b/>
          <w:sz w:val="24"/>
          <w:szCs w:val="24"/>
          <w:lang w:val="es-ES"/>
        </w:rPr>
      </w:pPr>
      <w:r w:rsidRPr="00090DD1">
        <w:rPr>
          <w:rFonts w:ascii="Arial" w:hAnsi="Arial" w:cs="Arial"/>
          <w:b/>
          <w:sz w:val="24"/>
          <w:szCs w:val="24"/>
        </w:rPr>
        <w:t>IVÁN LEÓNIDAS NAME VÁSQUEZ </w:t>
      </w:r>
    </w:p>
    <w:p w:rsidR="0028358B" w:rsidRPr="00090DD1" w:rsidRDefault="0028358B" w:rsidP="00AC14B6">
      <w:pPr>
        <w:pStyle w:val="Sinespaciado"/>
        <w:rPr>
          <w:rFonts w:ascii="Arial" w:hAnsi="Arial" w:cs="Arial"/>
          <w:sz w:val="24"/>
          <w:szCs w:val="24"/>
          <w:lang w:val="es-ES"/>
        </w:rPr>
      </w:pPr>
      <w:r w:rsidRPr="00090DD1">
        <w:rPr>
          <w:rFonts w:ascii="Arial" w:hAnsi="Arial" w:cs="Arial"/>
          <w:sz w:val="24"/>
          <w:szCs w:val="24"/>
          <w:lang w:val="es-ES"/>
        </w:rPr>
        <w:t xml:space="preserve">Presidente Senado de la República </w:t>
      </w:r>
    </w:p>
    <w:p w:rsidR="00AC14B6" w:rsidRPr="00090DD1" w:rsidRDefault="00AC14B6" w:rsidP="00AC14B6">
      <w:pPr>
        <w:pStyle w:val="Sinespaciado"/>
        <w:rPr>
          <w:rFonts w:ascii="Arial" w:hAnsi="Arial" w:cs="Arial"/>
          <w:sz w:val="24"/>
          <w:szCs w:val="24"/>
          <w:lang w:val="es-ES"/>
        </w:rPr>
      </w:pPr>
    </w:p>
    <w:p w:rsidR="00AC14B6" w:rsidRPr="00090DD1" w:rsidRDefault="00AC14B6" w:rsidP="00AC14B6">
      <w:pPr>
        <w:pStyle w:val="Sinespaciado"/>
        <w:rPr>
          <w:rFonts w:ascii="Arial" w:hAnsi="Arial" w:cs="Arial"/>
          <w:b/>
          <w:sz w:val="24"/>
          <w:szCs w:val="24"/>
        </w:rPr>
      </w:pPr>
      <w:r w:rsidRPr="00090DD1">
        <w:rPr>
          <w:rFonts w:ascii="Arial" w:hAnsi="Arial" w:cs="Arial"/>
          <w:b/>
          <w:sz w:val="24"/>
          <w:szCs w:val="24"/>
        </w:rPr>
        <w:t xml:space="preserve">ANDRES DAVID CALLE AGUAS </w:t>
      </w:r>
    </w:p>
    <w:p w:rsidR="0028358B" w:rsidRPr="00090DD1" w:rsidRDefault="0028358B" w:rsidP="00AC14B6">
      <w:pPr>
        <w:pStyle w:val="Sinespaciado"/>
        <w:rPr>
          <w:rFonts w:ascii="Arial" w:hAnsi="Arial" w:cs="Arial"/>
          <w:sz w:val="24"/>
          <w:szCs w:val="24"/>
        </w:rPr>
      </w:pPr>
      <w:r w:rsidRPr="00090DD1">
        <w:rPr>
          <w:rFonts w:ascii="Arial" w:hAnsi="Arial" w:cs="Arial"/>
          <w:sz w:val="24"/>
          <w:szCs w:val="24"/>
        </w:rPr>
        <w:t>Presidente Cámara de Representantes</w:t>
      </w:r>
    </w:p>
    <w:p w:rsidR="0028358B" w:rsidRPr="00090DD1" w:rsidRDefault="0028358B" w:rsidP="0028358B">
      <w:pPr>
        <w:rPr>
          <w:rFonts w:ascii="Arial" w:hAnsi="Arial" w:cs="Arial"/>
          <w:sz w:val="24"/>
          <w:szCs w:val="24"/>
          <w:lang w:val="es-ES"/>
        </w:rPr>
      </w:pPr>
    </w:p>
    <w:p w:rsidR="0028358B" w:rsidRPr="00090DD1" w:rsidRDefault="0028358B" w:rsidP="0028358B">
      <w:pPr>
        <w:rPr>
          <w:rFonts w:ascii="Arial" w:hAnsi="Arial" w:cs="Arial"/>
          <w:sz w:val="24"/>
          <w:szCs w:val="24"/>
          <w:lang w:val="es-ES"/>
        </w:rPr>
      </w:pPr>
      <w:bookmarkStart w:id="1" w:name="_heading=h.gjdgxs" w:colFirst="0" w:colLast="0"/>
      <w:bookmarkEnd w:id="1"/>
      <w:r w:rsidRPr="00090DD1">
        <w:rPr>
          <w:rFonts w:ascii="Arial" w:hAnsi="Arial" w:cs="Arial"/>
          <w:b/>
          <w:sz w:val="24"/>
          <w:szCs w:val="24"/>
          <w:lang w:val="es-ES"/>
        </w:rPr>
        <w:t xml:space="preserve">Asunto: </w:t>
      </w:r>
      <w:r w:rsidRPr="00090DD1">
        <w:rPr>
          <w:rFonts w:ascii="Arial" w:hAnsi="Arial" w:cs="Arial"/>
          <w:sz w:val="24"/>
          <w:szCs w:val="24"/>
          <w:lang w:val="es-ES"/>
        </w:rPr>
        <w:t xml:space="preserve">Informe de conciliación al Proyecto de Ley No. 231/2022 Senado - 349/2024 Cámara </w:t>
      </w:r>
    </w:p>
    <w:p w:rsidR="0028358B" w:rsidRPr="00090DD1" w:rsidRDefault="0028358B" w:rsidP="0028358B">
      <w:pPr>
        <w:rPr>
          <w:rFonts w:ascii="Arial" w:hAnsi="Arial" w:cs="Arial"/>
          <w:b/>
          <w:i/>
          <w:sz w:val="24"/>
          <w:szCs w:val="24"/>
          <w:lang w:val="es-ES"/>
        </w:rPr>
      </w:pPr>
    </w:p>
    <w:p w:rsidR="0028358B" w:rsidRPr="00090DD1" w:rsidRDefault="0028358B" w:rsidP="0028358B">
      <w:pPr>
        <w:rPr>
          <w:rFonts w:ascii="Arial" w:hAnsi="Arial" w:cs="Arial"/>
          <w:sz w:val="24"/>
          <w:szCs w:val="24"/>
          <w:lang w:val="es-ES"/>
        </w:rPr>
      </w:pPr>
      <w:r w:rsidRPr="00090DD1">
        <w:rPr>
          <w:rFonts w:ascii="Arial" w:hAnsi="Arial" w:cs="Arial"/>
          <w:sz w:val="24"/>
          <w:szCs w:val="24"/>
          <w:lang w:val="es-ES"/>
        </w:rPr>
        <w:t>Respetados presidentes:</w:t>
      </w:r>
    </w:p>
    <w:p w:rsidR="0028358B" w:rsidRDefault="00AC14B6" w:rsidP="0028358B">
      <w:pPr>
        <w:jc w:val="both"/>
        <w:rPr>
          <w:rFonts w:ascii="Arial" w:hAnsi="Arial" w:cs="Arial"/>
          <w:bCs/>
          <w:sz w:val="24"/>
          <w:szCs w:val="24"/>
        </w:rPr>
      </w:pPr>
      <w:r w:rsidRPr="00090DD1">
        <w:rPr>
          <w:rFonts w:ascii="Arial" w:hAnsi="Arial" w:cs="Arial"/>
          <w:sz w:val="24"/>
          <w:szCs w:val="24"/>
        </w:rPr>
        <w:t>En atención a lo dispuesto por el artículo 161 de la Constitución Política y los artículos 186, 187 y 188 de la Ley 5 de 1992 y la honrosa designación que nos hicieran las Mesas Directivas de ambas células legislativas como integrantes de la Comisión Accidental de conciliación, de manera atenta, nos permitimos rendir informe de conciliación sobre el P</w:t>
      </w:r>
      <w:r w:rsidR="00090DD1">
        <w:rPr>
          <w:rFonts w:ascii="Arial" w:hAnsi="Arial" w:cs="Arial"/>
          <w:sz w:val="24"/>
          <w:szCs w:val="24"/>
        </w:rPr>
        <w:t xml:space="preserve">royecto de Ley de la referencia </w:t>
      </w:r>
      <w:r w:rsidR="00090DD1" w:rsidRPr="00090DD1">
        <w:rPr>
          <w:rFonts w:ascii="Arial" w:hAnsi="Arial" w:cs="Arial"/>
          <w:sz w:val="24"/>
          <w:szCs w:val="24"/>
        </w:rPr>
        <w:t>“</w:t>
      </w:r>
      <w:r w:rsidR="00090DD1" w:rsidRPr="00090DD1">
        <w:rPr>
          <w:rFonts w:ascii="Arial" w:hAnsi="Arial" w:cs="Arial"/>
          <w:bCs/>
          <w:sz w:val="24"/>
          <w:szCs w:val="24"/>
        </w:rPr>
        <w:t xml:space="preserve">Por medio del cual se garantiza el acceso al servicio público domiciliario de gas combustible por redes en nuevas viviendas de interés social, </w:t>
      </w:r>
      <w:r w:rsidR="008B67CF" w:rsidRPr="00090DD1">
        <w:rPr>
          <w:rFonts w:ascii="Arial" w:hAnsi="Arial" w:cs="Arial"/>
          <w:bCs/>
          <w:sz w:val="24"/>
          <w:szCs w:val="24"/>
        </w:rPr>
        <w:t>VIS</w:t>
      </w:r>
      <w:r w:rsidR="00090DD1" w:rsidRPr="00090DD1">
        <w:rPr>
          <w:rFonts w:ascii="Arial" w:hAnsi="Arial" w:cs="Arial"/>
          <w:bCs/>
          <w:sz w:val="24"/>
          <w:szCs w:val="24"/>
        </w:rPr>
        <w:t xml:space="preserve">, y viviendas de interés prioritario, </w:t>
      </w:r>
      <w:r w:rsidR="008B67CF" w:rsidRPr="00090DD1">
        <w:rPr>
          <w:rFonts w:ascii="Arial" w:hAnsi="Arial" w:cs="Arial"/>
          <w:bCs/>
          <w:sz w:val="24"/>
          <w:szCs w:val="24"/>
        </w:rPr>
        <w:t>VIP”</w:t>
      </w:r>
    </w:p>
    <w:p w:rsidR="00090DD1" w:rsidRPr="00090DD1" w:rsidRDefault="00090DD1" w:rsidP="0028358B">
      <w:pPr>
        <w:jc w:val="both"/>
        <w:rPr>
          <w:rFonts w:ascii="Arial" w:hAnsi="Arial" w:cs="Arial"/>
          <w:sz w:val="24"/>
          <w:szCs w:val="24"/>
          <w:lang w:val="es-ES"/>
        </w:rPr>
      </w:pPr>
    </w:p>
    <w:p w:rsidR="0028358B" w:rsidRPr="00090DD1" w:rsidRDefault="0028358B" w:rsidP="0028358B">
      <w:pPr>
        <w:jc w:val="both"/>
        <w:rPr>
          <w:rFonts w:ascii="Arial" w:hAnsi="Arial" w:cs="Arial"/>
          <w:sz w:val="24"/>
          <w:szCs w:val="24"/>
        </w:rPr>
      </w:pPr>
      <w:r w:rsidRPr="00090DD1">
        <w:rPr>
          <w:rFonts w:ascii="Arial" w:hAnsi="Arial" w:cs="Arial"/>
          <w:sz w:val="24"/>
          <w:szCs w:val="24"/>
        </w:rPr>
        <w:t>De los honorables Congresistas,</w:t>
      </w:r>
    </w:p>
    <w:p w:rsidR="00AC14B6" w:rsidRPr="00090DD1" w:rsidRDefault="00AC14B6" w:rsidP="0028358B">
      <w:pPr>
        <w:jc w:val="both"/>
        <w:rPr>
          <w:rFonts w:ascii="Arial" w:hAnsi="Arial" w:cs="Arial"/>
          <w:sz w:val="24"/>
          <w:szCs w:val="24"/>
        </w:rPr>
      </w:pPr>
    </w:p>
    <w:p w:rsidR="00AC14B6" w:rsidRDefault="00AC14B6" w:rsidP="0028358B">
      <w:pPr>
        <w:jc w:val="both"/>
        <w:rPr>
          <w:rFonts w:ascii="Arial" w:hAnsi="Arial" w:cs="Arial"/>
          <w:sz w:val="24"/>
          <w:szCs w:val="24"/>
        </w:rPr>
      </w:pPr>
    </w:p>
    <w:p w:rsidR="00090DD1" w:rsidRDefault="00090DD1" w:rsidP="0028358B">
      <w:pPr>
        <w:jc w:val="both"/>
        <w:rPr>
          <w:rFonts w:ascii="Arial" w:hAnsi="Arial" w:cs="Arial"/>
          <w:sz w:val="24"/>
          <w:szCs w:val="24"/>
        </w:rPr>
      </w:pPr>
    </w:p>
    <w:p w:rsidR="00090DD1" w:rsidRPr="00090DD1" w:rsidRDefault="00090DD1" w:rsidP="0028358B">
      <w:pPr>
        <w:jc w:val="both"/>
        <w:rPr>
          <w:rFonts w:ascii="Arial" w:hAnsi="Arial" w:cs="Arial"/>
          <w:sz w:val="24"/>
          <w:szCs w:val="24"/>
        </w:rPr>
      </w:pPr>
    </w:p>
    <w:p w:rsidR="00AC14B6" w:rsidRPr="00090DD1" w:rsidRDefault="00AC14B6" w:rsidP="00AC14B6">
      <w:pPr>
        <w:pStyle w:val="Sinespaciado"/>
        <w:rPr>
          <w:rFonts w:ascii="Arial" w:hAnsi="Arial" w:cs="Arial"/>
          <w:b/>
          <w:sz w:val="24"/>
          <w:szCs w:val="24"/>
        </w:rPr>
      </w:pPr>
      <w:r w:rsidRPr="00090DD1">
        <w:rPr>
          <w:rFonts w:ascii="Arial" w:hAnsi="Arial" w:cs="Arial"/>
          <w:b/>
          <w:sz w:val="24"/>
          <w:szCs w:val="24"/>
        </w:rPr>
        <w:t xml:space="preserve">HERNANDO GONZÁLEZ     </w:t>
      </w:r>
      <w:r w:rsidR="00090DD1">
        <w:rPr>
          <w:rFonts w:ascii="Arial" w:hAnsi="Arial" w:cs="Arial"/>
          <w:b/>
          <w:sz w:val="24"/>
          <w:szCs w:val="24"/>
        </w:rPr>
        <w:t xml:space="preserve">                    </w:t>
      </w:r>
      <w:r w:rsidRPr="00090DD1">
        <w:rPr>
          <w:rFonts w:ascii="Arial" w:hAnsi="Arial" w:cs="Arial"/>
          <w:b/>
          <w:sz w:val="24"/>
          <w:szCs w:val="24"/>
        </w:rPr>
        <w:t xml:space="preserve"> </w:t>
      </w:r>
      <w:r w:rsidR="00090DD1">
        <w:rPr>
          <w:rFonts w:ascii="Arial" w:hAnsi="Arial" w:cs="Arial"/>
          <w:b/>
          <w:sz w:val="24"/>
          <w:szCs w:val="24"/>
        </w:rPr>
        <w:t>ANA MARIA CASTAÑEDA GOMEZ</w:t>
      </w:r>
      <w:r w:rsidRPr="00090DD1">
        <w:rPr>
          <w:rFonts w:ascii="Arial" w:hAnsi="Arial" w:cs="Arial"/>
          <w:b/>
          <w:sz w:val="24"/>
          <w:szCs w:val="24"/>
        </w:rPr>
        <w:t xml:space="preserve">                                      </w:t>
      </w:r>
    </w:p>
    <w:p w:rsidR="00AC14B6" w:rsidRPr="00090DD1" w:rsidRDefault="00AC14B6" w:rsidP="00AC14B6">
      <w:pPr>
        <w:pStyle w:val="Sinespaciado"/>
        <w:rPr>
          <w:rFonts w:ascii="Arial" w:hAnsi="Arial" w:cs="Arial"/>
          <w:sz w:val="24"/>
          <w:szCs w:val="24"/>
        </w:rPr>
      </w:pPr>
      <w:r w:rsidRPr="00090DD1">
        <w:rPr>
          <w:rFonts w:ascii="Arial" w:hAnsi="Arial" w:cs="Arial"/>
          <w:sz w:val="24"/>
          <w:szCs w:val="24"/>
        </w:rPr>
        <w:t>Representante a la Cámara</w:t>
      </w:r>
      <w:r w:rsidR="00090DD1">
        <w:rPr>
          <w:rFonts w:ascii="Arial" w:hAnsi="Arial" w:cs="Arial"/>
          <w:sz w:val="24"/>
          <w:szCs w:val="24"/>
        </w:rPr>
        <w:t xml:space="preserve">                       Senadora de la República</w:t>
      </w:r>
    </w:p>
    <w:p w:rsidR="00AC14B6" w:rsidRPr="00090DD1" w:rsidRDefault="00AC14B6" w:rsidP="00AC14B6">
      <w:pPr>
        <w:pStyle w:val="Sinespaciado"/>
        <w:rPr>
          <w:rFonts w:ascii="Arial" w:hAnsi="Arial" w:cs="Arial"/>
          <w:sz w:val="24"/>
          <w:szCs w:val="24"/>
        </w:rPr>
      </w:pPr>
      <w:r w:rsidRPr="00090DD1">
        <w:rPr>
          <w:rFonts w:ascii="Arial" w:hAnsi="Arial" w:cs="Arial"/>
          <w:sz w:val="24"/>
          <w:szCs w:val="24"/>
        </w:rPr>
        <w:t xml:space="preserve">Partido Cambio Radical </w:t>
      </w:r>
      <w:r w:rsidR="00090DD1">
        <w:rPr>
          <w:rFonts w:ascii="Arial" w:hAnsi="Arial" w:cs="Arial"/>
          <w:sz w:val="24"/>
          <w:szCs w:val="24"/>
        </w:rPr>
        <w:t xml:space="preserve">                             Partido Cambio Radical </w:t>
      </w:r>
    </w:p>
    <w:p w:rsidR="00090DD1" w:rsidRPr="00090DD1" w:rsidRDefault="00AC14B6" w:rsidP="00090DD1">
      <w:pPr>
        <w:pStyle w:val="Sinespaciado"/>
        <w:rPr>
          <w:rFonts w:ascii="Arial" w:hAnsi="Arial" w:cs="Arial"/>
          <w:sz w:val="24"/>
          <w:szCs w:val="24"/>
        </w:rPr>
      </w:pPr>
      <w:r w:rsidRPr="00090DD1">
        <w:rPr>
          <w:rFonts w:ascii="Arial" w:hAnsi="Arial" w:cs="Arial"/>
          <w:sz w:val="24"/>
          <w:szCs w:val="24"/>
        </w:rPr>
        <w:t xml:space="preserve">Conciliador </w:t>
      </w:r>
      <w:r w:rsidR="00090DD1">
        <w:rPr>
          <w:rFonts w:ascii="Arial" w:hAnsi="Arial" w:cs="Arial"/>
          <w:sz w:val="24"/>
          <w:szCs w:val="24"/>
        </w:rPr>
        <w:t xml:space="preserve">                                                 Conciliadora</w:t>
      </w:r>
    </w:p>
    <w:p w:rsidR="00AC14B6" w:rsidRPr="00090DD1" w:rsidRDefault="00AC14B6" w:rsidP="00AC14B6">
      <w:pPr>
        <w:pStyle w:val="Sinespaciado"/>
        <w:rPr>
          <w:rFonts w:ascii="Arial" w:hAnsi="Arial" w:cs="Arial"/>
          <w:sz w:val="24"/>
          <w:szCs w:val="24"/>
        </w:rPr>
      </w:pPr>
    </w:p>
    <w:p w:rsidR="0028358B" w:rsidRPr="0028358B" w:rsidRDefault="0028358B" w:rsidP="0028358B">
      <w:pPr>
        <w:jc w:val="both"/>
        <w:rPr>
          <w:lang w:val="es-ES"/>
        </w:rPr>
        <w:sectPr w:rsidR="0028358B" w:rsidRPr="0028358B" w:rsidSect="0028358B">
          <w:headerReference w:type="default" r:id="rId6"/>
          <w:pgSz w:w="12240" w:h="15840"/>
          <w:pgMar w:top="1417" w:right="1701" w:bottom="1417" w:left="1701" w:header="416" w:footer="720" w:gutter="0"/>
          <w:pgNumType w:start="1"/>
          <w:cols w:space="720"/>
          <w:docGrid w:linePitch="299"/>
        </w:sectPr>
      </w:pPr>
    </w:p>
    <w:p w:rsidR="006A5E51" w:rsidRDefault="00090DD1" w:rsidP="00090DD1">
      <w:pPr>
        <w:jc w:val="center"/>
        <w:rPr>
          <w:rFonts w:ascii="Arial" w:hAnsi="Arial" w:cs="Arial"/>
          <w:b/>
          <w:bCs/>
          <w:sz w:val="24"/>
          <w:szCs w:val="24"/>
        </w:rPr>
      </w:pPr>
      <w:r w:rsidRPr="00090DD1">
        <w:rPr>
          <w:rFonts w:ascii="Arial" w:hAnsi="Arial" w:cs="Arial"/>
          <w:b/>
          <w:sz w:val="24"/>
          <w:szCs w:val="24"/>
          <w:lang w:val="es-ES"/>
        </w:rPr>
        <w:lastRenderedPageBreak/>
        <w:t>INFORME DE CONCILIACIÓN AL PROYECTO DE LEY NO. 231/2022 SENADO - 349/2024 CÁMARA</w:t>
      </w:r>
      <w:r>
        <w:rPr>
          <w:rFonts w:ascii="Arial" w:hAnsi="Arial" w:cs="Arial"/>
          <w:b/>
          <w:sz w:val="24"/>
          <w:szCs w:val="24"/>
          <w:lang w:val="es-ES"/>
        </w:rPr>
        <w:t xml:space="preserve"> “</w:t>
      </w:r>
      <w:r w:rsidRPr="00090DD1">
        <w:rPr>
          <w:rFonts w:ascii="Arial" w:hAnsi="Arial" w:cs="Arial"/>
          <w:b/>
          <w:bCs/>
          <w:sz w:val="24"/>
          <w:szCs w:val="24"/>
        </w:rPr>
        <w:t xml:space="preserve">Por medio del cual se garantiza el acceso al servicio público domiciliario de gas combustible por redes en nuevas </w:t>
      </w:r>
      <w:r>
        <w:rPr>
          <w:rFonts w:ascii="Arial" w:hAnsi="Arial" w:cs="Arial"/>
          <w:b/>
          <w:bCs/>
          <w:sz w:val="24"/>
          <w:szCs w:val="24"/>
        </w:rPr>
        <w:t>viviendas de interés social, VIS,</w:t>
      </w:r>
      <w:r w:rsidRPr="00090DD1">
        <w:rPr>
          <w:rFonts w:ascii="Arial" w:hAnsi="Arial" w:cs="Arial"/>
          <w:b/>
          <w:bCs/>
          <w:sz w:val="24"/>
          <w:szCs w:val="24"/>
        </w:rPr>
        <w:t xml:space="preserve"> y vivien</w:t>
      </w:r>
      <w:r>
        <w:rPr>
          <w:rFonts w:ascii="Arial" w:hAnsi="Arial" w:cs="Arial"/>
          <w:b/>
          <w:bCs/>
          <w:sz w:val="24"/>
          <w:szCs w:val="24"/>
        </w:rPr>
        <w:t>das de interés prioritario, VIP”</w:t>
      </w:r>
    </w:p>
    <w:p w:rsidR="00090DD1" w:rsidRDefault="00090DD1" w:rsidP="00090DD1">
      <w:pPr>
        <w:jc w:val="center"/>
        <w:rPr>
          <w:rFonts w:ascii="Arial" w:hAnsi="Arial" w:cs="Arial"/>
          <w:b/>
          <w:bCs/>
          <w:sz w:val="24"/>
          <w:szCs w:val="24"/>
        </w:rPr>
      </w:pPr>
    </w:p>
    <w:p w:rsidR="00090DD1" w:rsidRPr="00090DD1" w:rsidRDefault="00090DD1" w:rsidP="00090DD1">
      <w:pPr>
        <w:jc w:val="both"/>
        <w:rPr>
          <w:rFonts w:ascii="Arial" w:hAnsi="Arial" w:cs="Arial"/>
          <w:sz w:val="24"/>
          <w:szCs w:val="24"/>
        </w:rPr>
      </w:pPr>
      <w:r w:rsidRPr="00090DD1">
        <w:rPr>
          <w:rFonts w:ascii="Arial" w:hAnsi="Arial" w:cs="Arial"/>
          <w:sz w:val="24"/>
          <w:szCs w:val="24"/>
        </w:rPr>
        <w:t xml:space="preserve">Para cumplir con nuestro cometido, procedimos a realizar un estudio comparativo de los textos aprobados en las respectivas cámaras con el fin de analizar su contenido y encontrar las discrepancias entre los dos textos, a partir de lo cual proponemos un texto que supera las divergencias entre las dos corporaciones. </w:t>
      </w:r>
    </w:p>
    <w:p w:rsidR="00090DD1" w:rsidRPr="00090DD1" w:rsidRDefault="00090DD1" w:rsidP="00090DD1">
      <w:pPr>
        <w:jc w:val="both"/>
        <w:rPr>
          <w:rFonts w:ascii="Arial" w:hAnsi="Arial" w:cs="Arial"/>
          <w:sz w:val="24"/>
          <w:szCs w:val="24"/>
        </w:rPr>
      </w:pPr>
      <w:r w:rsidRPr="00090DD1">
        <w:rPr>
          <w:rFonts w:ascii="Arial" w:hAnsi="Arial" w:cs="Arial"/>
          <w:sz w:val="24"/>
          <w:szCs w:val="24"/>
        </w:rPr>
        <w:t xml:space="preserve">El Proyecto de Ley </w:t>
      </w:r>
      <w:r w:rsidR="008B67CF" w:rsidRPr="00090DD1">
        <w:rPr>
          <w:rFonts w:ascii="Arial" w:hAnsi="Arial" w:cs="Arial"/>
          <w:sz w:val="24"/>
          <w:szCs w:val="24"/>
          <w:lang w:val="es-ES"/>
        </w:rPr>
        <w:t xml:space="preserve">No. 231/2022 Senado - 349/2024 Cámara </w:t>
      </w:r>
      <w:r w:rsidRPr="00090DD1">
        <w:rPr>
          <w:rFonts w:ascii="Arial" w:hAnsi="Arial" w:cs="Arial"/>
          <w:sz w:val="24"/>
          <w:szCs w:val="24"/>
        </w:rPr>
        <w:t xml:space="preserve">presentó modificaciones a lo largo de su trámite legislativo, razón por la cual, el texto aprobado en la plenaria del Senado de la República difiere del texto aprobado en la plenaria de la Cámara de Representantes. </w:t>
      </w:r>
    </w:p>
    <w:p w:rsidR="00090DD1" w:rsidRPr="00090DD1" w:rsidRDefault="00090DD1" w:rsidP="00090DD1">
      <w:pPr>
        <w:jc w:val="both"/>
        <w:rPr>
          <w:rFonts w:ascii="Arial" w:hAnsi="Arial" w:cs="Arial"/>
          <w:sz w:val="24"/>
          <w:szCs w:val="24"/>
        </w:rPr>
      </w:pPr>
      <w:r w:rsidRPr="00090DD1">
        <w:rPr>
          <w:rFonts w:ascii="Arial" w:hAnsi="Arial" w:cs="Arial"/>
          <w:sz w:val="24"/>
          <w:szCs w:val="24"/>
        </w:rPr>
        <w:t xml:space="preserve">El proyecto de ley en mención fue </w:t>
      </w:r>
      <w:r w:rsidR="008B67CF">
        <w:rPr>
          <w:rFonts w:ascii="Arial" w:hAnsi="Arial" w:cs="Arial"/>
          <w:sz w:val="24"/>
          <w:szCs w:val="24"/>
        </w:rPr>
        <w:t>aprobado en segundo debate el 04 de junio del 2024</w:t>
      </w:r>
      <w:r w:rsidRPr="00090DD1">
        <w:rPr>
          <w:rFonts w:ascii="Arial" w:hAnsi="Arial" w:cs="Arial"/>
          <w:sz w:val="24"/>
          <w:szCs w:val="24"/>
        </w:rPr>
        <w:t xml:space="preserve"> en la Cámara de Representantes, y </w:t>
      </w:r>
      <w:r w:rsidRPr="005A6E69">
        <w:rPr>
          <w:rFonts w:ascii="Arial" w:hAnsi="Arial" w:cs="Arial"/>
          <w:sz w:val="24"/>
          <w:szCs w:val="24"/>
        </w:rPr>
        <w:t>el 11 de diciembre del 2023 en</w:t>
      </w:r>
      <w:r w:rsidRPr="00090DD1">
        <w:rPr>
          <w:rFonts w:ascii="Arial" w:hAnsi="Arial" w:cs="Arial"/>
          <w:sz w:val="24"/>
          <w:szCs w:val="24"/>
        </w:rPr>
        <w:t xml:space="preserve"> la plenaria del Senado de la República. </w:t>
      </w:r>
    </w:p>
    <w:p w:rsidR="008B67CF" w:rsidRDefault="00090DD1" w:rsidP="00090DD1">
      <w:pPr>
        <w:jc w:val="both"/>
        <w:rPr>
          <w:rFonts w:ascii="Arial" w:hAnsi="Arial" w:cs="Arial"/>
          <w:sz w:val="24"/>
          <w:szCs w:val="24"/>
        </w:rPr>
      </w:pPr>
      <w:r w:rsidRPr="00090DD1">
        <w:rPr>
          <w:rFonts w:ascii="Arial" w:hAnsi="Arial" w:cs="Arial"/>
          <w:sz w:val="24"/>
          <w:szCs w:val="24"/>
        </w:rPr>
        <w:t xml:space="preserve">Teniendo en cuenta lo anterior, se hace necesaria su conciliación a fin de que, una vez se surta el trámite de discusión y votación del presente informe, se proceda a su sanción presidencial y se convierta en Ley de la República. </w:t>
      </w:r>
    </w:p>
    <w:p w:rsidR="00090DD1" w:rsidRDefault="00090DD1" w:rsidP="00090DD1">
      <w:pPr>
        <w:jc w:val="both"/>
        <w:rPr>
          <w:rFonts w:ascii="Arial" w:hAnsi="Arial" w:cs="Arial"/>
          <w:sz w:val="24"/>
          <w:szCs w:val="24"/>
        </w:rPr>
      </w:pPr>
      <w:r w:rsidRPr="00090DD1">
        <w:rPr>
          <w:rFonts w:ascii="Arial" w:hAnsi="Arial" w:cs="Arial"/>
          <w:sz w:val="24"/>
          <w:szCs w:val="24"/>
        </w:rPr>
        <w:t>Para facilitar la discusión, a continuación, se presenta un cuadro comparativo de los textos aprobados de manera diferente por las respectivas plenarias, destacando las diferencias que existen entre éstos, e indicando el texto que se propone adoptar:</w:t>
      </w:r>
    </w:p>
    <w:tbl>
      <w:tblPr>
        <w:tblStyle w:val="Tablaconcuadrcula"/>
        <w:tblW w:w="0" w:type="auto"/>
        <w:tblLook w:val="04A0" w:firstRow="1" w:lastRow="0" w:firstColumn="1" w:lastColumn="0" w:noHBand="0" w:noVBand="1"/>
      </w:tblPr>
      <w:tblGrid>
        <w:gridCol w:w="2942"/>
        <w:gridCol w:w="2943"/>
        <w:gridCol w:w="2943"/>
      </w:tblGrid>
      <w:tr w:rsidR="008B67CF" w:rsidTr="008B67CF">
        <w:tc>
          <w:tcPr>
            <w:tcW w:w="2942" w:type="dxa"/>
          </w:tcPr>
          <w:p w:rsidR="008B67CF" w:rsidRPr="008B67CF" w:rsidRDefault="008B67CF" w:rsidP="008B67CF">
            <w:pPr>
              <w:jc w:val="center"/>
              <w:rPr>
                <w:rFonts w:ascii="Arial" w:hAnsi="Arial" w:cs="Arial"/>
                <w:b/>
                <w:sz w:val="24"/>
                <w:szCs w:val="24"/>
              </w:rPr>
            </w:pPr>
            <w:r w:rsidRPr="008B67CF">
              <w:rPr>
                <w:rFonts w:ascii="Arial" w:hAnsi="Arial" w:cs="Arial"/>
                <w:b/>
                <w:sz w:val="24"/>
                <w:szCs w:val="24"/>
              </w:rPr>
              <w:t>TEXTO DEFINITIVO PLENARIA DE SENADO</w:t>
            </w:r>
          </w:p>
        </w:tc>
        <w:tc>
          <w:tcPr>
            <w:tcW w:w="2943" w:type="dxa"/>
          </w:tcPr>
          <w:p w:rsidR="008B67CF" w:rsidRPr="008B67CF" w:rsidRDefault="008B67CF" w:rsidP="008B67CF">
            <w:pPr>
              <w:jc w:val="center"/>
              <w:rPr>
                <w:rFonts w:ascii="Arial" w:hAnsi="Arial" w:cs="Arial"/>
                <w:b/>
                <w:sz w:val="24"/>
                <w:szCs w:val="24"/>
              </w:rPr>
            </w:pPr>
            <w:r w:rsidRPr="008B67CF">
              <w:rPr>
                <w:rFonts w:ascii="Arial" w:hAnsi="Arial" w:cs="Arial"/>
                <w:b/>
                <w:sz w:val="24"/>
                <w:szCs w:val="24"/>
              </w:rPr>
              <w:t>TEXTO DEFINITIVO PLENARIA DE CÁMRA</w:t>
            </w:r>
          </w:p>
        </w:tc>
        <w:tc>
          <w:tcPr>
            <w:tcW w:w="2943" w:type="dxa"/>
          </w:tcPr>
          <w:p w:rsidR="008B67CF" w:rsidRPr="008B67CF" w:rsidRDefault="008B67CF" w:rsidP="008B67CF">
            <w:pPr>
              <w:jc w:val="center"/>
              <w:rPr>
                <w:rFonts w:ascii="Arial" w:hAnsi="Arial" w:cs="Arial"/>
                <w:b/>
                <w:sz w:val="24"/>
                <w:szCs w:val="24"/>
              </w:rPr>
            </w:pPr>
            <w:r w:rsidRPr="008B67CF">
              <w:rPr>
                <w:rFonts w:ascii="Arial" w:hAnsi="Arial" w:cs="Arial"/>
                <w:b/>
                <w:sz w:val="24"/>
                <w:szCs w:val="24"/>
              </w:rPr>
              <w:t>OBSERVACIONES TEXTO QUE SE ACOGE</w:t>
            </w:r>
          </w:p>
        </w:tc>
      </w:tr>
      <w:tr w:rsidR="008B67CF" w:rsidTr="008B67CF">
        <w:tc>
          <w:tcPr>
            <w:tcW w:w="2942" w:type="dxa"/>
          </w:tcPr>
          <w:p w:rsidR="008B67CF" w:rsidRDefault="008B67CF" w:rsidP="00090DD1">
            <w:pPr>
              <w:jc w:val="both"/>
              <w:rPr>
                <w:rFonts w:ascii="Arial" w:hAnsi="Arial" w:cs="Arial"/>
                <w:sz w:val="24"/>
                <w:szCs w:val="24"/>
              </w:rPr>
            </w:pPr>
          </w:p>
          <w:p w:rsidR="005A6E69" w:rsidRPr="005A6E69" w:rsidRDefault="005A6E69" w:rsidP="005A6E69">
            <w:pPr>
              <w:jc w:val="both"/>
              <w:rPr>
                <w:rFonts w:ascii="Arial Narrow" w:hAnsi="Arial Narrow" w:cs="Arial"/>
                <w:sz w:val="24"/>
                <w:szCs w:val="24"/>
              </w:rPr>
            </w:pPr>
            <w:r w:rsidRPr="005A6E69">
              <w:rPr>
                <w:rFonts w:ascii="Arial" w:hAnsi="Arial" w:cs="Arial"/>
                <w:bCs/>
                <w:sz w:val="24"/>
                <w:szCs w:val="24"/>
                <w:lang w:bidi="es-ES"/>
              </w:rPr>
              <w:t>“</w:t>
            </w:r>
            <w:r w:rsidRPr="005A6E69">
              <w:rPr>
                <w:rFonts w:ascii="Arial Narrow" w:hAnsi="Arial Narrow" w:cs="Arial"/>
                <w:bCs/>
                <w:sz w:val="24"/>
                <w:szCs w:val="24"/>
                <w:lang w:bidi="es-ES"/>
              </w:rPr>
              <w:t>POR MEDIO DEL CUAL SE GARANTIZA EL ACCESO AL SERVICIO PÚBLICO DOMICILIARIO DE GAS COMBUSTIBLE POR REDES EN NUEVAS VIVIENDAS DE INTERÉS SOCIAL, VIS Y VIVIENDAS DE INTERÉS PRIORITARIO, VIP</w:t>
            </w:r>
            <w:r w:rsidRPr="005A6E69">
              <w:rPr>
                <w:rFonts w:ascii="Arial Narrow" w:hAnsi="Arial Narrow" w:cs="Arial"/>
                <w:bCs/>
                <w:sz w:val="24"/>
                <w:szCs w:val="24"/>
                <w:lang w:val="es-ES"/>
              </w:rPr>
              <w:t>”</w:t>
            </w:r>
          </w:p>
          <w:p w:rsidR="008B67CF" w:rsidRDefault="008B67CF" w:rsidP="00090DD1">
            <w:pPr>
              <w:jc w:val="both"/>
              <w:rPr>
                <w:rFonts w:ascii="Arial" w:hAnsi="Arial" w:cs="Arial"/>
                <w:sz w:val="24"/>
                <w:szCs w:val="24"/>
              </w:rPr>
            </w:pPr>
          </w:p>
        </w:tc>
        <w:tc>
          <w:tcPr>
            <w:tcW w:w="2943" w:type="dxa"/>
          </w:tcPr>
          <w:p w:rsidR="008B67CF" w:rsidRPr="00B15949" w:rsidRDefault="008B67CF" w:rsidP="00090DD1">
            <w:pPr>
              <w:jc w:val="both"/>
              <w:rPr>
                <w:rFonts w:ascii="Arial" w:hAnsi="Arial" w:cs="Arial"/>
                <w:sz w:val="24"/>
                <w:szCs w:val="24"/>
              </w:rPr>
            </w:pPr>
          </w:p>
          <w:p w:rsidR="00B15949" w:rsidRPr="00B15949" w:rsidRDefault="00B15949" w:rsidP="00090DD1">
            <w:pPr>
              <w:jc w:val="both"/>
              <w:rPr>
                <w:rFonts w:ascii="Arial Narrow" w:hAnsi="Arial Narrow" w:cs="Arial"/>
                <w:sz w:val="24"/>
                <w:szCs w:val="24"/>
              </w:rPr>
            </w:pPr>
            <w:r w:rsidRPr="00B15949">
              <w:rPr>
                <w:rFonts w:ascii="Arial Narrow" w:eastAsia="Calibri" w:hAnsi="Arial Narrow" w:cs="Tahoma"/>
                <w:bCs/>
                <w:sz w:val="24"/>
                <w:szCs w:val="24"/>
                <w:lang w:eastAsia="es-CO"/>
              </w:rPr>
              <w:t>“</w:t>
            </w:r>
            <w:r w:rsidRPr="00B15949">
              <w:rPr>
                <w:rFonts w:ascii="Arial Narrow" w:eastAsia="Calibri" w:hAnsi="Arial Narrow" w:cs="Tahoma"/>
                <w:bCs/>
                <w:iCs/>
                <w:sz w:val="24"/>
                <w:szCs w:val="24"/>
                <w:lang w:val="es-ES" w:eastAsia="es-CO"/>
              </w:rPr>
              <w:t>POR MEDIO DE LA CUAL SE GARANTIZA EL ACCESO AL SERVICIO PÚBLICO DOMICILIARIO DE GAS COMBUSTIBLE POR REDES EN VIVIENDAS DE INTERÉS SOCIAL, VIS, Y VIVIENDAS DE INTERÉS PRIORITARIO, VIP</w:t>
            </w:r>
            <w:r w:rsidRPr="00B15949">
              <w:rPr>
                <w:rFonts w:ascii="Arial Narrow" w:eastAsia="Calibri" w:hAnsi="Arial Narrow" w:cs="Tahoma"/>
                <w:bCs/>
                <w:iCs/>
                <w:color w:val="000000"/>
                <w:kern w:val="36"/>
                <w:sz w:val="24"/>
                <w:szCs w:val="24"/>
                <w:lang w:eastAsia="es-ES"/>
              </w:rPr>
              <w:t>”</w:t>
            </w:r>
            <w:r w:rsidRPr="00B15949">
              <w:rPr>
                <w:rFonts w:ascii="Arial Narrow" w:eastAsia="Calibri" w:hAnsi="Arial Narrow" w:cs="Tahoma"/>
                <w:bCs/>
                <w:iCs/>
                <w:color w:val="000000"/>
                <w:sz w:val="24"/>
                <w:szCs w:val="24"/>
                <w:lang w:eastAsia="es-CO"/>
              </w:rPr>
              <w:t>.</w:t>
            </w:r>
          </w:p>
        </w:tc>
        <w:tc>
          <w:tcPr>
            <w:tcW w:w="2943" w:type="dxa"/>
          </w:tcPr>
          <w:p w:rsidR="008B67CF" w:rsidRDefault="008B67CF" w:rsidP="00090DD1">
            <w:pPr>
              <w:jc w:val="both"/>
              <w:rPr>
                <w:rFonts w:ascii="Arial" w:hAnsi="Arial" w:cs="Arial"/>
                <w:sz w:val="24"/>
                <w:szCs w:val="24"/>
              </w:rPr>
            </w:pPr>
          </w:p>
          <w:p w:rsidR="00C17BA6" w:rsidRPr="00C17BA6" w:rsidRDefault="00C17BA6" w:rsidP="004D1796">
            <w:pPr>
              <w:jc w:val="both"/>
              <w:rPr>
                <w:rFonts w:ascii="Arial Narrow" w:hAnsi="Arial Narrow" w:cs="Arial"/>
                <w:sz w:val="24"/>
                <w:szCs w:val="24"/>
              </w:rPr>
            </w:pPr>
            <w:r>
              <w:rPr>
                <w:rFonts w:ascii="Arial Narrow" w:hAnsi="Arial Narrow" w:cs="Arial"/>
                <w:sz w:val="24"/>
                <w:szCs w:val="24"/>
              </w:rPr>
              <w:t xml:space="preserve">Se acoge el texto de la </w:t>
            </w:r>
            <w:r w:rsidR="004D1796">
              <w:rPr>
                <w:rFonts w:ascii="Arial Narrow" w:hAnsi="Arial Narrow" w:cs="Arial"/>
                <w:sz w:val="24"/>
                <w:szCs w:val="24"/>
              </w:rPr>
              <w:t>Cámara de Representantes.</w:t>
            </w:r>
          </w:p>
        </w:tc>
      </w:tr>
      <w:tr w:rsidR="008B67CF" w:rsidTr="008B67CF">
        <w:tc>
          <w:tcPr>
            <w:tcW w:w="2942" w:type="dxa"/>
          </w:tcPr>
          <w:p w:rsidR="005A6E69" w:rsidRDefault="005A6E69" w:rsidP="00090DD1">
            <w:pPr>
              <w:jc w:val="both"/>
              <w:rPr>
                <w:rFonts w:ascii="Arial Narrow" w:hAnsi="Arial Narrow" w:cs="Arial"/>
                <w:b/>
                <w:bCs/>
                <w:sz w:val="24"/>
                <w:szCs w:val="24"/>
                <w:lang w:bidi="es-ES"/>
              </w:rPr>
            </w:pPr>
          </w:p>
          <w:p w:rsidR="008B67CF" w:rsidRPr="005A6E69" w:rsidRDefault="005A6E69" w:rsidP="00090DD1">
            <w:pPr>
              <w:jc w:val="both"/>
              <w:rPr>
                <w:rFonts w:ascii="Arial Narrow" w:hAnsi="Arial Narrow" w:cs="Arial"/>
                <w:sz w:val="24"/>
                <w:szCs w:val="24"/>
                <w:lang w:bidi="es-ES"/>
              </w:rPr>
            </w:pPr>
            <w:r w:rsidRPr="005A6E69">
              <w:rPr>
                <w:rFonts w:ascii="Arial Narrow" w:hAnsi="Arial Narrow" w:cs="Arial"/>
                <w:b/>
                <w:bCs/>
                <w:sz w:val="24"/>
                <w:szCs w:val="24"/>
                <w:lang w:bidi="es-ES"/>
              </w:rPr>
              <w:t>ARTÍCULO 1º. OBJETO</w:t>
            </w:r>
            <w:r w:rsidRPr="005A6E69">
              <w:rPr>
                <w:rFonts w:ascii="Arial Narrow" w:hAnsi="Arial Narrow" w:cs="Arial"/>
                <w:sz w:val="24"/>
                <w:szCs w:val="24"/>
                <w:lang w:bidi="es-ES"/>
              </w:rPr>
              <w:t xml:space="preserve">. Garantizar el acceso al servicio público domiciliario esencial de </w:t>
            </w:r>
            <w:r w:rsidRPr="005A6E69">
              <w:rPr>
                <w:rFonts w:ascii="Arial Narrow" w:hAnsi="Arial Narrow" w:cs="Arial"/>
                <w:sz w:val="24"/>
                <w:szCs w:val="24"/>
                <w:lang w:bidi="es-ES"/>
              </w:rPr>
              <w:lastRenderedPageBreak/>
              <w:t>gas combustible por redes en nuevas viviendas de interés social, VIS, y viviendas de interés prioritario, VIP.</w:t>
            </w:r>
          </w:p>
          <w:p w:rsidR="008B67CF" w:rsidRPr="005A6E69" w:rsidRDefault="008B67CF" w:rsidP="00090DD1">
            <w:pPr>
              <w:jc w:val="both"/>
              <w:rPr>
                <w:rFonts w:ascii="Arial Narrow" w:hAnsi="Arial Narrow" w:cs="Arial"/>
                <w:sz w:val="24"/>
                <w:szCs w:val="24"/>
              </w:rPr>
            </w:pPr>
          </w:p>
        </w:tc>
        <w:tc>
          <w:tcPr>
            <w:tcW w:w="2943" w:type="dxa"/>
          </w:tcPr>
          <w:p w:rsidR="00B15949" w:rsidRPr="00C472D4" w:rsidRDefault="00B15949" w:rsidP="00B15949">
            <w:pPr>
              <w:jc w:val="both"/>
              <w:rPr>
                <w:rFonts w:ascii="Arial Narrow" w:hAnsi="Arial Narrow" w:cs="Arial"/>
                <w:b/>
                <w:sz w:val="24"/>
                <w:szCs w:val="24"/>
              </w:rPr>
            </w:pPr>
          </w:p>
          <w:p w:rsidR="00B15949" w:rsidRPr="00C472D4" w:rsidRDefault="00B15949" w:rsidP="00B15949">
            <w:pPr>
              <w:jc w:val="both"/>
              <w:rPr>
                <w:rFonts w:ascii="Arial Narrow" w:hAnsi="Arial Narrow" w:cs="Arial"/>
                <w:sz w:val="24"/>
                <w:szCs w:val="24"/>
              </w:rPr>
            </w:pPr>
            <w:r w:rsidRPr="00C472D4">
              <w:rPr>
                <w:rFonts w:ascii="Arial Narrow" w:hAnsi="Arial Narrow" w:cs="Arial"/>
                <w:b/>
                <w:sz w:val="24"/>
                <w:szCs w:val="24"/>
              </w:rPr>
              <w:t xml:space="preserve">ARTÍCULO 1º. OBJETO. </w:t>
            </w:r>
            <w:r w:rsidRPr="00C472D4">
              <w:rPr>
                <w:rFonts w:ascii="Arial Narrow" w:hAnsi="Arial Narrow" w:cs="Arial"/>
                <w:sz w:val="24"/>
                <w:szCs w:val="24"/>
              </w:rPr>
              <w:t xml:space="preserve">Garantizar el acceso al servicio público domiciliario esencial de </w:t>
            </w:r>
            <w:r w:rsidRPr="00C472D4">
              <w:rPr>
                <w:rFonts w:ascii="Arial Narrow" w:hAnsi="Arial Narrow" w:cs="Arial"/>
                <w:sz w:val="24"/>
                <w:szCs w:val="24"/>
              </w:rPr>
              <w:lastRenderedPageBreak/>
              <w:t>gas combustible por redes en viviendas de interés social, VIS, y viviendas de interés prioritario, VIP.</w:t>
            </w:r>
          </w:p>
          <w:p w:rsidR="008B67CF" w:rsidRPr="00C472D4" w:rsidRDefault="008B67CF" w:rsidP="00090DD1">
            <w:pPr>
              <w:jc w:val="both"/>
              <w:rPr>
                <w:rFonts w:ascii="Arial Narrow" w:hAnsi="Arial Narrow" w:cs="Arial"/>
                <w:sz w:val="24"/>
                <w:szCs w:val="24"/>
              </w:rPr>
            </w:pPr>
          </w:p>
        </w:tc>
        <w:tc>
          <w:tcPr>
            <w:tcW w:w="2943" w:type="dxa"/>
          </w:tcPr>
          <w:p w:rsidR="00C17BA6" w:rsidRDefault="00C17BA6" w:rsidP="00090DD1">
            <w:pPr>
              <w:jc w:val="both"/>
              <w:rPr>
                <w:rFonts w:ascii="Arial" w:hAnsi="Arial" w:cs="Arial"/>
                <w:sz w:val="24"/>
                <w:szCs w:val="24"/>
              </w:rPr>
            </w:pPr>
          </w:p>
          <w:p w:rsidR="00C17BA6" w:rsidRDefault="00C17BA6" w:rsidP="00C17BA6">
            <w:pPr>
              <w:jc w:val="both"/>
              <w:rPr>
                <w:rFonts w:ascii="Arial" w:hAnsi="Arial" w:cs="Arial"/>
                <w:sz w:val="24"/>
                <w:szCs w:val="24"/>
              </w:rPr>
            </w:pPr>
          </w:p>
          <w:p w:rsidR="00C17BA6" w:rsidRPr="00C17BA6" w:rsidRDefault="00C17BA6" w:rsidP="004D1796">
            <w:pPr>
              <w:jc w:val="both"/>
              <w:rPr>
                <w:rFonts w:ascii="Arial Narrow" w:hAnsi="Arial Narrow" w:cs="Arial"/>
                <w:sz w:val="24"/>
                <w:szCs w:val="24"/>
              </w:rPr>
            </w:pPr>
            <w:r>
              <w:rPr>
                <w:rFonts w:ascii="Arial Narrow" w:hAnsi="Arial Narrow" w:cs="Arial"/>
                <w:sz w:val="24"/>
                <w:szCs w:val="24"/>
              </w:rPr>
              <w:t xml:space="preserve">Se acoge el texto de la </w:t>
            </w:r>
            <w:r w:rsidRPr="00C17BA6">
              <w:rPr>
                <w:rFonts w:ascii="Arial Narrow" w:hAnsi="Arial Narrow" w:cs="Arial"/>
                <w:sz w:val="24"/>
                <w:szCs w:val="24"/>
              </w:rPr>
              <w:t>Cámara de Representantes</w:t>
            </w:r>
            <w:r w:rsidR="004D1796">
              <w:rPr>
                <w:rFonts w:ascii="Arial Narrow" w:hAnsi="Arial Narrow" w:cs="Arial"/>
                <w:sz w:val="24"/>
                <w:szCs w:val="24"/>
              </w:rPr>
              <w:t>.</w:t>
            </w:r>
          </w:p>
        </w:tc>
      </w:tr>
      <w:tr w:rsidR="008B67CF" w:rsidTr="008B67CF">
        <w:tc>
          <w:tcPr>
            <w:tcW w:w="2942" w:type="dxa"/>
          </w:tcPr>
          <w:p w:rsidR="008B67CF" w:rsidRPr="00710A69" w:rsidRDefault="008B67CF" w:rsidP="00090DD1">
            <w:pPr>
              <w:jc w:val="both"/>
              <w:rPr>
                <w:rFonts w:ascii="Arial Narrow" w:hAnsi="Arial Narrow" w:cs="Arial"/>
                <w:sz w:val="24"/>
                <w:szCs w:val="24"/>
              </w:rPr>
            </w:pPr>
          </w:p>
          <w:p w:rsidR="00710A69" w:rsidRPr="00710A69" w:rsidRDefault="00710A69" w:rsidP="00710A69">
            <w:pPr>
              <w:jc w:val="both"/>
              <w:rPr>
                <w:rFonts w:ascii="Arial Narrow" w:eastAsia="Times New Roman" w:hAnsi="Arial Narrow" w:cs="Tahoma"/>
                <w:sz w:val="24"/>
                <w:lang w:val="es-ES" w:bidi="es-ES"/>
              </w:rPr>
            </w:pPr>
            <w:r w:rsidRPr="00710A69">
              <w:rPr>
                <w:rFonts w:ascii="Arial Narrow" w:eastAsia="Times New Roman" w:hAnsi="Arial Narrow" w:cs="Tahoma"/>
                <w:b/>
                <w:bCs/>
                <w:sz w:val="24"/>
                <w:lang w:val="es-ES" w:bidi="es-ES"/>
              </w:rPr>
              <w:t>ARTÍCULO 2°. DEFINICIONES.</w:t>
            </w:r>
            <w:r w:rsidRPr="00710A69">
              <w:rPr>
                <w:rFonts w:ascii="Arial Narrow" w:eastAsia="Times New Roman" w:hAnsi="Arial Narrow" w:cs="Tahoma"/>
                <w:sz w:val="24"/>
                <w:lang w:val="es-ES" w:bidi="es-ES"/>
              </w:rPr>
              <w:t xml:space="preserve"> Para efectos de la presente Ley se aplicarán las siguientes definiciones: </w:t>
            </w:r>
          </w:p>
          <w:p w:rsidR="00710A69" w:rsidRPr="00710A69" w:rsidRDefault="00710A69" w:rsidP="00710A69">
            <w:pPr>
              <w:jc w:val="both"/>
              <w:rPr>
                <w:rFonts w:ascii="Arial Narrow" w:eastAsia="Times New Roman" w:hAnsi="Arial Narrow" w:cs="Tahoma"/>
                <w:sz w:val="24"/>
                <w:lang w:val="es-ES" w:bidi="es-ES"/>
              </w:rPr>
            </w:pPr>
          </w:p>
          <w:p w:rsidR="00710A69" w:rsidRPr="00710A69" w:rsidRDefault="00710A69" w:rsidP="00710A69">
            <w:pPr>
              <w:jc w:val="both"/>
              <w:rPr>
                <w:rFonts w:ascii="Arial Narrow" w:eastAsia="Times New Roman" w:hAnsi="Arial Narrow" w:cs="Tahoma"/>
                <w:sz w:val="24"/>
                <w:lang w:val="es-ES" w:bidi="es-ES"/>
              </w:rPr>
            </w:pPr>
            <w:r w:rsidRPr="00710A69">
              <w:rPr>
                <w:rFonts w:ascii="Arial Narrow" w:eastAsia="Times New Roman" w:hAnsi="Arial Narrow" w:cs="Tahoma"/>
                <w:b/>
                <w:bCs/>
                <w:sz w:val="24"/>
                <w:lang w:val="es-ES" w:bidi="es-ES"/>
              </w:rPr>
              <w:t>Gas Natural:</w:t>
            </w:r>
            <w:r w:rsidRPr="00710A69">
              <w:rPr>
                <w:rFonts w:ascii="Arial Narrow" w:eastAsia="Times New Roman" w:hAnsi="Arial Narrow" w:cs="Tahoma"/>
                <w:sz w:val="24"/>
                <w:lang w:val="es-ES" w:bidi="es-ES"/>
              </w:rPr>
              <w:t xml:space="preserve">  Es un hidrocarburo resultado de una mezcla de gases ligeros de origen natural. Contiene metano en una proporción de 75% al 95%. Normalmente incluye algunas cantidades variables de otros alcanos como el </w:t>
            </w:r>
            <w:proofErr w:type="spellStart"/>
            <w:r w:rsidRPr="00710A69">
              <w:rPr>
                <w:rFonts w:ascii="Arial Narrow" w:eastAsia="Times New Roman" w:hAnsi="Arial Narrow" w:cs="Tahoma"/>
                <w:sz w:val="24"/>
                <w:lang w:val="es-ES" w:bidi="es-ES"/>
              </w:rPr>
              <w:t>etano</w:t>
            </w:r>
            <w:proofErr w:type="spellEnd"/>
            <w:r w:rsidRPr="00710A69">
              <w:rPr>
                <w:rFonts w:ascii="Arial Narrow" w:eastAsia="Times New Roman" w:hAnsi="Arial Narrow" w:cs="Tahoma"/>
                <w:sz w:val="24"/>
                <w:lang w:val="es-ES" w:bidi="es-ES"/>
              </w:rPr>
              <w:t>, propano, butano, nitrógeno, dióxido de carbono, sulfuro de hidrógeno, helio y argón.</w:t>
            </w:r>
          </w:p>
          <w:p w:rsidR="00710A69" w:rsidRPr="00710A69" w:rsidRDefault="00710A69" w:rsidP="00710A69">
            <w:pPr>
              <w:jc w:val="both"/>
              <w:rPr>
                <w:rFonts w:ascii="Arial Narrow" w:eastAsia="Times New Roman" w:hAnsi="Arial Narrow" w:cs="Tahoma"/>
                <w:sz w:val="24"/>
                <w:lang w:val="es-ES" w:bidi="es-ES"/>
              </w:rPr>
            </w:pPr>
          </w:p>
          <w:p w:rsidR="00710A69" w:rsidRPr="00710A69" w:rsidRDefault="00710A69" w:rsidP="00710A69">
            <w:pPr>
              <w:jc w:val="both"/>
              <w:rPr>
                <w:rFonts w:ascii="Arial Narrow" w:eastAsia="Times New Roman" w:hAnsi="Arial Narrow" w:cs="Tahoma"/>
                <w:sz w:val="24"/>
                <w:lang w:val="es-ES" w:bidi="es-ES"/>
              </w:rPr>
            </w:pPr>
            <w:r w:rsidRPr="00710A69">
              <w:rPr>
                <w:rFonts w:ascii="Arial Narrow" w:eastAsia="Times New Roman" w:hAnsi="Arial Narrow" w:cs="Tahoma"/>
                <w:b/>
                <w:bCs/>
                <w:sz w:val="24"/>
                <w:lang w:val="es-ES" w:bidi="es-ES"/>
              </w:rPr>
              <w:t>Conexión</w:t>
            </w:r>
            <w:r w:rsidRPr="00710A69">
              <w:rPr>
                <w:rFonts w:ascii="Arial Narrow" w:eastAsia="Times New Roman" w:hAnsi="Arial Narrow" w:cs="Tahoma"/>
                <w:sz w:val="24"/>
                <w:lang w:val="es-ES" w:bidi="es-ES"/>
              </w:rPr>
              <w:t>: Conjunto de bienes que permiten conectar a un usuario residencial con las redes de distribución de gas combustible. La conexión se compone de la acometida, medidor y el regulador.</w:t>
            </w:r>
          </w:p>
          <w:p w:rsidR="00710A69" w:rsidRPr="00710A69" w:rsidRDefault="00710A69" w:rsidP="00710A69">
            <w:pPr>
              <w:jc w:val="both"/>
              <w:rPr>
                <w:rFonts w:ascii="Arial Narrow" w:eastAsia="Times New Roman" w:hAnsi="Arial Narrow" w:cs="Tahoma"/>
                <w:sz w:val="24"/>
                <w:lang w:val="es-ES" w:bidi="es-ES"/>
              </w:rPr>
            </w:pPr>
          </w:p>
          <w:p w:rsidR="00710A69" w:rsidRPr="00710A69" w:rsidRDefault="00710A69" w:rsidP="00710A69">
            <w:pPr>
              <w:jc w:val="both"/>
              <w:rPr>
                <w:rFonts w:ascii="Arial Narrow" w:eastAsia="Times New Roman" w:hAnsi="Arial Narrow" w:cs="Tahoma"/>
                <w:sz w:val="24"/>
                <w:lang w:val="es-ES" w:bidi="es-ES"/>
              </w:rPr>
            </w:pPr>
            <w:r w:rsidRPr="00710A69">
              <w:rPr>
                <w:rFonts w:ascii="Arial Narrow" w:eastAsia="Times New Roman" w:hAnsi="Arial Narrow" w:cs="Tahoma"/>
                <w:b/>
                <w:bCs/>
                <w:sz w:val="24"/>
                <w:lang w:val="es-ES" w:bidi="es-ES"/>
              </w:rPr>
              <w:t>Red interna:</w:t>
            </w:r>
            <w:r w:rsidRPr="00710A69">
              <w:rPr>
                <w:rFonts w:ascii="Arial Narrow" w:eastAsia="Times New Roman" w:hAnsi="Arial Narrow" w:cs="Tahoma"/>
                <w:sz w:val="24"/>
                <w:lang w:val="es-ES" w:bidi="es-ES"/>
              </w:rPr>
              <w:t xml:space="preserve"> Conjunto de redes, tuberías, accesorios y equipos que integran el sistema de suministro del servicio público al inmueble a partir del medidor. Para edificios de propiedad horizontal o condominios, es aquel sistema de suministro del servicio al inmueble a partir del registro de corte general, cuando lo hubiere.</w:t>
            </w:r>
          </w:p>
          <w:p w:rsidR="00710A69" w:rsidRPr="00710A69" w:rsidRDefault="00710A69" w:rsidP="00710A69">
            <w:pPr>
              <w:jc w:val="both"/>
              <w:rPr>
                <w:rFonts w:ascii="Arial Narrow" w:eastAsia="Times New Roman" w:hAnsi="Arial Narrow" w:cs="Tahoma"/>
                <w:sz w:val="24"/>
                <w:lang w:val="es-ES" w:bidi="es-ES"/>
              </w:rPr>
            </w:pPr>
          </w:p>
          <w:p w:rsidR="00710A69" w:rsidRPr="00710A69" w:rsidRDefault="00710A69" w:rsidP="00710A69">
            <w:pPr>
              <w:jc w:val="both"/>
              <w:rPr>
                <w:rFonts w:ascii="Arial Narrow" w:eastAsia="Times New Roman" w:hAnsi="Arial Narrow" w:cs="Tahoma"/>
                <w:sz w:val="24"/>
                <w:lang w:val="es-ES" w:bidi="es-ES"/>
              </w:rPr>
            </w:pPr>
            <w:r w:rsidRPr="00710A69">
              <w:rPr>
                <w:rFonts w:ascii="Arial Narrow" w:eastAsia="Times New Roman" w:hAnsi="Arial Narrow" w:cs="Tahoma"/>
                <w:b/>
                <w:bCs/>
                <w:sz w:val="24"/>
                <w:lang w:val="es-ES" w:bidi="es-ES"/>
              </w:rPr>
              <w:lastRenderedPageBreak/>
              <w:t>Gas Combustible por redes</w:t>
            </w:r>
            <w:r w:rsidRPr="00710A69">
              <w:rPr>
                <w:rFonts w:ascii="Arial Narrow" w:eastAsia="Times New Roman" w:hAnsi="Arial Narrow" w:cs="Tahoma"/>
                <w:sz w:val="24"/>
                <w:lang w:val="es-ES" w:bidi="es-ES"/>
              </w:rPr>
              <w:t>: Es cualquier gas que pertenezca a una de las dos familias de gases combustibles (gas natural y gas licuado de petróleo por redes) y cuyas características permiten su empleo en artefactos a gas, según lo establecido en la Norma Técnica Colombiana NTC-3527, o aquellas que la modifiquen, sustituyan o complementen.</w:t>
            </w:r>
          </w:p>
          <w:p w:rsidR="00710A69" w:rsidRPr="00710A69" w:rsidRDefault="00710A69" w:rsidP="00710A69">
            <w:pPr>
              <w:jc w:val="both"/>
              <w:rPr>
                <w:rFonts w:ascii="Arial Narrow" w:eastAsia="Times New Roman" w:hAnsi="Arial Narrow" w:cs="Tahoma"/>
                <w:sz w:val="24"/>
                <w:lang w:val="es-ES" w:bidi="es-ES"/>
              </w:rPr>
            </w:pPr>
          </w:p>
          <w:p w:rsidR="00710A69" w:rsidRPr="00710A69" w:rsidRDefault="00710A69" w:rsidP="00710A69">
            <w:pPr>
              <w:jc w:val="both"/>
              <w:rPr>
                <w:rFonts w:ascii="Arial Narrow" w:eastAsia="Times New Roman" w:hAnsi="Arial Narrow" w:cs="Tahoma"/>
                <w:sz w:val="24"/>
                <w:lang w:val="es-ES" w:bidi="es-ES"/>
              </w:rPr>
            </w:pPr>
            <w:r w:rsidRPr="00710A69">
              <w:rPr>
                <w:rFonts w:ascii="Arial Narrow" w:eastAsia="Times New Roman" w:hAnsi="Arial Narrow" w:cs="Tahoma"/>
                <w:b/>
                <w:bCs/>
                <w:sz w:val="24"/>
                <w:lang w:val="es-ES" w:bidi="es-ES"/>
              </w:rPr>
              <w:t>Servicio Público Domiciliario de Gas Combustible por redes</w:t>
            </w:r>
            <w:r w:rsidRPr="00710A69">
              <w:rPr>
                <w:rFonts w:ascii="Arial Narrow" w:eastAsia="Times New Roman" w:hAnsi="Arial Narrow" w:cs="Tahoma"/>
                <w:sz w:val="24"/>
                <w:lang w:val="es-ES" w:bidi="es-ES"/>
              </w:rPr>
              <w:t>: Es la conducción de gas combustible a través de redes de tubería, desde las Estaciones Reguladoras de Puerta de Ciudad, o desde una Estación de Transferencia de Custodia de Distribución o desde un Tanque de Almacenamiento, hasta la conexión de un usuario, en concordancia con la definición del numeral 14.28 del Artículo 14 de la Ley 142 de 1994.</w:t>
            </w:r>
          </w:p>
          <w:p w:rsidR="00710A69" w:rsidRPr="00710A69" w:rsidRDefault="00710A69" w:rsidP="00710A69">
            <w:pPr>
              <w:jc w:val="both"/>
              <w:rPr>
                <w:rFonts w:ascii="Arial Narrow" w:eastAsia="Times New Roman" w:hAnsi="Arial Narrow" w:cs="Tahoma"/>
                <w:sz w:val="24"/>
                <w:lang w:val="es-ES" w:bidi="es-ES"/>
              </w:rPr>
            </w:pPr>
          </w:p>
          <w:p w:rsidR="00710A69" w:rsidRPr="00710A69" w:rsidRDefault="00710A69" w:rsidP="00090DD1">
            <w:pPr>
              <w:jc w:val="both"/>
              <w:rPr>
                <w:rFonts w:ascii="Arial Narrow" w:eastAsia="Times New Roman" w:hAnsi="Arial Narrow" w:cs="Tahoma"/>
                <w:sz w:val="24"/>
                <w:lang w:val="es-ES" w:bidi="es-ES"/>
              </w:rPr>
            </w:pPr>
            <w:r w:rsidRPr="00710A69">
              <w:rPr>
                <w:rFonts w:ascii="Arial Narrow" w:eastAsia="MS Mincho" w:hAnsi="Arial Narrow" w:cs="Tahoma"/>
                <w:b/>
                <w:bCs/>
                <w:sz w:val="24"/>
                <w:lang w:eastAsia="es-CO" w:bidi="es-ES"/>
              </w:rPr>
              <w:t>Gas Licuado de Petróleo (GLP):</w:t>
            </w:r>
            <w:r w:rsidRPr="00710A69">
              <w:rPr>
                <w:rFonts w:ascii="Arial Narrow" w:eastAsia="MS Mincho" w:hAnsi="Arial Narrow" w:cs="Tahoma"/>
                <w:sz w:val="24"/>
                <w:lang w:eastAsia="es-CO" w:bidi="es-ES"/>
              </w:rPr>
              <w:t xml:space="preserve"> Es una mezcla de hidrocarburos livianos constituidos principalmente propano y butano, extraídos del procesamiento del gas natural y refinamiento del petróleo, gaseosos en condiciones atmosféricas, que se licúan fácilmente por enfriamiento o compresión.</w:t>
            </w:r>
          </w:p>
          <w:p w:rsidR="008B67CF" w:rsidRPr="00710A69" w:rsidRDefault="008B67CF" w:rsidP="00090DD1">
            <w:pPr>
              <w:jc w:val="both"/>
              <w:rPr>
                <w:rFonts w:ascii="Arial Narrow" w:hAnsi="Arial Narrow" w:cs="Arial"/>
                <w:sz w:val="24"/>
                <w:szCs w:val="24"/>
              </w:rPr>
            </w:pPr>
          </w:p>
        </w:tc>
        <w:tc>
          <w:tcPr>
            <w:tcW w:w="2943" w:type="dxa"/>
          </w:tcPr>
          <w:p w:rsidR="008B67CF" w:rsidRPr="00C472D4" w:rsidRDefault="008B67CF" w:rsidP="00090DD1">
            <w:pPr>
              <w:jc w:val="both"/>
              <w:rPr>
                <w:rFonts w:ascii="Arial Narrow" w:hAnsi="Arial Narrow" w:cs="Arial"/>
                <w:sz w:val="24"/>
                <w:szCs w:val="24"/>
              </w:rPr>
            </w:pPr>
          </w:p>
          <w:p w:rsidR="00C472D4" w:rsidRPr="00C472D4" w:rsidRDefault="00C472D4" w:rsidP="00C472D4">
            <w:pPr>
              <w:pBdr>
                <w:top w:val="nil"/>
                <w:left w:val="nil"/>
                <w:bottom w:val="nil"/>
                <w:right w:val="nil"/>
                <w:between w:val="nil"/>
              </w:pBdr>
              <w:jc w:val="both"/>
              <w:rPr>
                <w:rFonts w:ascii="Arial Narrow" w:eastAsia="Arial Narrow" w:hAnsi="Arial Narrow" w:cs="Arial"/>
                <w:sz w:val="24"/>
                <w:szCs w:val="24"/>
                <w:lang w:eastAsia="es-CO"/>
              </w:rPr>
            </w:pPr>
            <w:r w:rsidRPr="00C472D4">
              <w:rPr>
                <w:rFonts w:ascii="Arial Narrow" w:eastAsia="Arial Narrow" w:hAnsi="Arial Narrow" w:cs="Arial"/>
                <w:b/>
                <w:sz w:val="24"/>
                <w:szCs w:val="24"/>
                <w:lang w:eastAsia="es-CO"/>
              </w:rPr>
              <w:t xml:space="preserve">ARTÍCULO 2°. DEFINICIONES. </w:t>
            </w:r>
            <w:r w:rsidRPr="00C472D4">
              <w:rPr>
                <w:rFonts w:ascii="Arial Narrow" w:eastAsia="Arial Narrow" w:hAnsi="Arial Narrow" w:cs="Arial"/>
                <w:sz w:val="24"/>
                <w:szCs w:val="24"/>
                <w:lang w:eastAsia="es-CO"/>
              </w:rPr>
              <w:t>Para efectos de la presente Ley se aplicarán las siguientes definiciones:</w:t>
            </w:r>
          </w:p>
          <w:p w:rsidR="00C472D4" w:rsidRPr="00C472D4" w:rsidRDefault="00C472D4" w:rsidP="00C472D4">
            <w:pPr>
              <w:pBdr>
                <w:top w:val="nil"/>
                <w:left w:val="nil"/>
                <w:bottom w:val="nil"/>
                <w:right w:val="nil"/>
                <w:between w:val="nil"/>
              </w:pBdr>
              <w:jc w:val="both"/>
              <w:rPr>
                <w:rFonts w:ascii="Arial Narrow" w:eastAsia="Arial Narrow" w:hAnsi="Arial Narrow" w:cs="Arial"/>
                <w:b/>
                <w:sz w:val="24"/>
                <w:szCs w:val="24"/>
                <w:lang w:eastAsia="es-CO"/>
              </w:rPr>
            </w:pPr>
          </w:p>
          <w:p w:rsidR="00C472D4" w:rsidRPr="00C472D4" w:rsidRDefault="00C472D4" w:rsidP="00C472D4">
            <w:pPr>
              <w:pBdr>
                <w:top w:val="nil"/>
                <w:left w:val="nil"/>
                <w:bottom w:val="nil"/>
                <w:right w:val="nil"/>
                <w:between w:val="nil"/>
              </w:pBdr>
              <w:jc w:val="both"/>
              <w:rPr>
                <w:rFonts w:ascii="Arial Narrow" w:eastAsia="Arial Narrow" w:hAnsi="Arial Narrow" w:cs="Arial"/>
                <w:b/>
                <w:sz w:val="24"/>
                <w:szCs w:val="24"/>
                <w:lang w:eastAsia="es-CO"/>
              </w:rPr>
            </w:pPr>
            <w:r w:rsidRPr="00C472D4">
              <w:rPr>
                <w:rFonts w:ascii="Arial Narrow" w:eastAsia="Arial Narrow" w:hAnsi="Arial Narrow" w:cs="Arial"/>
                <w:b/>
                <w:sz w:val="24"/>
                <w:szCs w:val="24"/>
                <w:lang w:eastAsia="es-CO"/>
              </w:rPr>
              <w:t xml:space="preserve">Gas Natural:  </w:t>
            </w:r>
            <w:r w:rsidRPr="00C472D4">
              <w:rPr>
                <w:rFonts w:ascii="Arial Narrow" w:eastAsia="Arial Narrow" w:hAnsi="Arial Narrow" w:cs="Arial"/>
                <w:sz w:val="24"/>
                <w:szCs w:val="24"/>
                <w:lang w:eastAsia="es-CO"/>
              </w:rPr>
              <w:t>Es un hidrocarburo resultado de una mezcla de gases ligeros de origen natural. Contiene metano en una proporción de 75% al 95%. Normalmente incluye algunas cantidades variables de otros alcanos como el etanol, propano, butano, nitrógeno, dióxido de carbono, sulfuro de hidrógeno, helio y argón.</w:t>
            </w:r>
          </w:p>
          <w:p w:rsidR="00C472D4" w:rsidRPr="00C472D4" w:rsidRDefault="00C472D4" w:rsidP="00C472D4">
            <w:pPr>
              <w:pBdr>
                <w:top w:val="nil"/>
                <w:left w:val="nil"/>
                <w:bottom w:val="nil"/>
                <w:right w:val="nil"/>
                <w:between w:val="nil"/>
              </w:pBdr>
              <w:jc w:val="both"/>
              <w:rPr>
                <w:rFonts w:ascii="Arial Narrow" w:eastAsia="Arial Narrow" w:hAnsi="Arial Narrow" w:cs="Arial"/>
                <w:b/>
                <w:sz w:val="24"/>
                <w:szCs w:val="24"/>
                <w:lang w:eastAsia="es-CO"/>
              </w:rPr>
            </w:pPr>
          </w:p>
          <w:p w:rsidR="00C472D4" w:rsidRPr="00C472D4" w:rsidRDefault="00C472D4" w:rsidP="00C472D4">
            <w:pPr>
              <w:pBdr>
                <w:top w:val="nil"/>
                <w:left w:val="nil"/>
                <w:bottom w:val="nil"/>
                <w:right w:val="nil"/>
                <w:between w:val="nil"/>
              </w:pBdr>
              <w:jc w:val="both"/>
              <w:rPr>
                <w:rFonts w:ascii="Arial Narrow" w:eastAsia="Arial Narrow" w:hAnsi="Arial Narrow" w:cs="Arial"/>
                <w:b/>
                <w:sz w:val="24"/>
                <w:szCs w:val="24"/>
                <w:lang w:eastAsia="es-CO"/>
              </w:rPr>
            </w:pPr>
            <w:r w:rsidRPr="00C472D4">
              <w:rPr>
                <w:rFonts w:ascii="Arial Narrow" w:eastAsia="Arial Narrow" w:hAnsi="Arial Narrow" w:cs="Arial"/>
                <w:b/>
                <w:sz w:val="24"/>
                <w:szCs w:val="24"/>
                <w:lang w:eastAsia="es-CO"/>
              </w:rPr>
              <w:t xml:space="preserve">Conexión: </w:t>
            </w:r>
            <w:r w:rsidRPr="00C472D4">
              <w:rPr>
                <w:rFonts w:ascii="Arial Narrow" w:eastAsia="Arial Narrow" w:hAnsi="Arial Narrow" w:cs="Arial"/>
                <w:sz w:val="24"/>
                <w:szCs w:val="24"/>
                <w:lang w:eastAsia="es-CO"/>
              </w:rPr>
              <w:t>Conjunto de bienes que permiten conectar a un usuario residencial con las redes de distribución de gas combustible. La conexión se compone de la acometida, medidor y el regulador.</w:t>
            </w:r>
          </w:p>
          <w:p w:rsidR="00C472D4" w:rsidRPr="00C472D4" w:rsidRDefault="00C472D4" w:rsidP="00C472D4">
            <w:pPr>
              <w:pBdr>
                <w:top w:val="nil"/>
                <w:left w:val="nil"/>
                <w:bottom w:val="nil"/>
                <w:right w:val="nil"/>
                <w:between w:val="nil"/>
              </w:pBdr>
              <w:jc w:val="both"/>
              <w:rPr>
                <w:rFonts w:ascii="Arial Narrow" w:eastAsia="Arial Narrow" w:hAnsi="Arial Narrow" w:cs="Arial"/>
                <w:b/>
                <w:sz w:val="24"/>
                <w:szCs w:val="24"/>
                <w:lang w:eastAsia="es-CO"/>
              </w:rPr>
            </w:pPr>
          </w:p>
          <w:p w:rsidR="00C472D4" w:rsidRPr="00C472D4" w:rsidRDefault="00C472D4" w:rsidP="00C472D4">
            <w:pPr>
              <w:pBdr>
                <w:top w:val="nil"/>
                <w:left w:val="nil"/>
                <w:bottom w:val="nil"/>
                <w:right w:val="nil"/>
                <w:between w:val="nil"/>
              </w:pBdr>
              <w:jc w:val="both"/>
              <w:rPr>
                <w:rFonts w:ascii="Arial Narrow" w:eastAsia="Arial Narrow" w:hAnsi="Arial Narrow" w:cs="Arial"/>
                <w:b/>
                <w:sz w:val="24"/>
                <w:szCs w:val="24"/>
                <w:lang w:eastAsia="es-CO"/>
              </w:rPr>
            </w:pPr>
            <w:r w:rsidRPr="00C472D4">
              <w:rPr>
                <w:rFonts w:ascii="Arial Narrow" w:eastAsia="Arial Narrow" w:hAnsi="Arial Narrow" w:cs="Arial"/>
                <w:b/>
                <w:sz w:val="24"/>
                <w:szCs w:val="24"/>
                <w:lang w:eastAsia="es-CO"/>
              </w:rPr>
              <w:t xml:space="preserve">Red interna: </w:t>
            </w:r>
            <w:r w:rsidRPr="00C472D4">
              <w:rPr>
                <w:rFonts w:ascii="Arial Narrow" w:eastAsia="Arial Narrow" w:hAnsi="Arial Narrow" w:cs="Arial"/>
                <w:sz w:val="24"/>
                <w:szCs w:val="24"/>
                <w:lang w:eastAsia="es-CO"/>
              </w:rPr>
              <w:t>Conjunto de redes, tuberías, accesorios y equipos que integran el sistema de suministro del servicio público al inmueble a partir del medidor. Para edificios de propiedad horizontal o condominios, es aquel sistema de suministro del servicio al inmueble a partir del registro de corte general, cuando lo hubiere.</w:t>
            </w:r>
          </w:p>
          <w:p w:rsidR="00C472D4" w:rsidRPr="00C472D4" w:rsidRDefault="00C472D4" w:rsidP="00C472D4">
            <w:pPr>
              <w:pBdr>
                <w:top w:val="nil"/>
                <w:left w:val="nil"/>
                <w:bottom w:val="nil"/>
                <w:right w:val="nil"/>
                <w:between w:val="nil"/>
              </w:pBdr>
              <w:jc w:val="both"/>
              <w:rPr>
                <w:rFonts w:ascii="Arial Narrow" w:eastAsia="Arial Narrow" w:hAnsi="Arial Narrow" w:cs="Arial"/>
                <w:b/>
                <w:sz w:val="24"/>
                <w:szCs w:val="24"/>
                <w:lang w:eastAsia="es-CO"/>
              </w:rPr>
            </w:pPr>
          </w:p>
          <w:p w:rsidR="00C472D4" w:rsidRPr="00C472D4" w:rsidRDefault="00C472D4" w:rsidP="00C472D4">
            <w:pPr>
              <w:pBdr>
                <w:top w:val="nil"/>
                <w:left w:val="nil"/>
                <w:bottom w:val="nil"/>
                <w:right w:val="nil"/>
                <w:between w:val="nil"/>
              </w:pBdr>
              <w:jc w:val="both"/>
              <w:rPr>
                <w:rFonts w:ascii="Arial Narrow" w:eastAsia="Arial Narrow" w:hAnsi="Arial Narrow" w:cs="Arial"/>
                <w:b/>
                <w:sz w:val="24"/>
                <w:szCs w:val="24"/>
                <w:lang w:eastAsia="es-CO"/>
              </w:rPr>
            </w:pPr>
            <w:r w:rsidRPr="00C472D4">
              <w:rPr>
                <w:rFonts w:ascii="Arial Narrow" w:eastAsia="Arial Narrow" w:hAnsi="Arial Narrow" w:cs="Arial"/>
                <w:b/>
                <w:sz w:val="24"/>
                <w:szCs w:val="24"/>
                <w:lang w:eastAsia="es-CO"/>
              </w:rPr>
              <w:lastRenderedPageBreak/>
              <w:t xml:space="preserve">Gas Combustible por redes: </w:t>
            </w:r>
            <w:r w:rsidRPr="00C472D4">
              <w:rPr>
                <w:rFonts w:ascii="Arial Narrow" w:eastAsia="Arial Narrow" w:hAnsi="Arial Narrow" w:cs="Arial"/>
                <w:sz w:val="24"/>
                <w:szCs w:val="24"/>
                <w:lang w:eastAsia="es-CO"/>
              </w:rPr>
              <w:t>Es cualquier gas que pertenezca a una de las dos familias de gases combustibles (gas natural y gas licuado de petróleo por redes) y cuyas características permiten su empleo en artefactos a gas, según lo establecido en la Norma Técnica Colombiana NTC-3527, o aquellas que la modifiquen, sustituyan o complementen.</w:t>
            </w:r>
          </w:p>
          <w:p w:rsidR="00C472D4" w:rsidRPr="00C472D4" w:rsidRDefault="00C472D4" w:rsidP="00C472D4">
            <w:pPr>
              <w:pBdr>
                <w:top w:val="nil"/>
                <w:left w:val="nil"/>
                <w:bottom w:val="nil"/>
                <w:right w:val="nil"/>
                <w:between w:val="nil"/>
              </w:pBdr>
              <w:jc w:val="both"/>
              <w:rPr>
                <w:rFonts w:ascii="Arial Narrow" w:eastAsia="Arial Narrow" w:hAnsi="Arial Narrow" w:cs="Arial"/>
                <w:b/>
                <w:sz w:val="24"/>
                <w:szCs w:val="24"/>
                <w:lang w:eastAsia="es-CO"/>
              </w:rPr>
            </w:pPr>
          </w:p>
          <w:p w:rsidR="00C472D4" w:rsidRPr="00C472D4" w:rsidRDefault="00C472D4" w:rsidP="00C472D4">
            <w:pPr>
              <w:pBdr>
                <w:top w:val="nil"/>
                <w:left w:val="nil"/>
                <w:bottom w:val="nil"/>
                <w:right w:val="nil"/>
                <w:between w:val="nil"/>
              </w:pBdr>
              <w:jc w:val="both"/>
              <w:rPr>
                <w:rFonts w:ascii="Arial Narrow" w:eastAsia="Arial Narrow" w:hAnsi="Arial Narrow" w:cs="Arial"/>
                <w:sz w:val="24"/>
                <w:szCs w:val="24"/>
                <w:lang w:eastAsia="es-CO"/>
              </w:rPr>
            </w:pPr>
            <w:r w:rsidRPr="00C472D4">
              <w:rPr>
                <w:rFonts w:ascii="Arial Narrow" w:eastAsia="Arial Narrow" w:hAnsi="Arial Narrow" w:cs="Arial"/>
                <w:b/>
                <w:sz w:val="24"/>
                <w:szCs w:val="24"/>
                <w:lang w:eastAsia="es-CO"/>
              </w:rPr>
              <w:t xml:space="preserve">Servicio Público Domiciliario de Gas Combustible por redes: </w:t>
            </w:r>
            <w:r w:rsidRPr="00C472D4">
              <w:rPr>
                <w:rFonts w:ascii="Arial Narrow" w:eastAsia="Arial Narrow" w:hAnsi="Arial Narrow" w:cs="Arial"/>
                <w:sz w:val="24"/>
                <w:szCs w:val="24"/>
                <w:lang w:eastAsia="es-CO"/>
              </w:rPr>
              <w:t>Conjunto de actividades ordenadas a la distribución de gas combustible, por tubería u otro medio, desde un sitio de acopio de grandes volúmenes o desde un gasoducto central hasta la instalación de un consumidor final, incluyendo su conexión y medición.</w:t>
            </w:r>
          </w:p>
          <w:p w:rsidR="00C472D4" w:rsidRPr="00C472D4" w:rsidRDefault="00C472D4" w:rsidP="00C472D4">
            <w:pPr>
              <w:pBdr>
                <w:top w:val="nil"/>
                <w:left w:val="nil"/>
                <w:bottom w:val="nil"/>
                <w:right w:val="nil"/>
                <w:between w:val="nil"/>
              </w:pBdr>
              <w:jc w:val="both"/>
              <w:rPr>
                <w:rFonts w:ascii="Arial Narrow" w:eastAsia="Arial Narrow" w:hAnsi="Arial Narrow" w:cs="Arial"/>
                <w:b/>
                <w:sz w:val="24"/>
                <w:szCs w:val="24"/>
                <w:lang w:eastAsia="es-CO"/>
              </w:rPr>
            </w:pPr>
          </w:p>
          <w:p w:rsidR="00C472D4" w:rsidRPr="00C472D4" w:rsidRDefault="00C472D4" w:rsidP="00C472D4">
            <w:pPr>
              <w:pBdr>
                <w:top w:val="nil"/>
                <w:left w:val="nil"/>
                <w:bottom w:val="nil"/>
                <w:right w:val="nil"/>
                <w:between w:val="nil"/>
              </w:pBdr>
              <w:jc w:val="both"/>
              <w:rPr>
                <w:rFonts w:ascii="Arial Narrow" w:eastAsia="Arial Narrow" w:hAnsi="Arial Narrow" w:cs="Arial"/>
                <w:sz w:val="24"/>
                <w:szCs w:val="24"/>
                <w:lang w:eastAsia="es-CO"/>
              </w:rPr>
            </w:pPr>
            <w:r w:rsidRPr="00C472D4">
              <w:rPr>
                <w:rFonts w:ascii="Arial Narrow" w:eastAsia="Arial Narrow" w:hAnsi="Arial Narrow" w:cs="Arial"/>
                <w:b/>
                <w:sz w:val="24"/>
                <w:szCs w:val="24"/>
                <w:lang w:eastAsia="es-CO"/>
              </w:rPr>
              <w:t xml:space="preserve">Gas Licuado de Petróleo (GLP): </w:t>
            </w:r>
            <w:r w:rsidRPr="00C472D4">
              <w:rPr>
                <w:rFonts w:ascii="Arial Narrow" w:eastAsia="Arial Narrow" w:hAnsi="Arial Narrow" w:cs="Arial"/>
                <w:sz w:val="24"/>
                <w:szCs w:val="24"/>
                <w:lang w:eastAsia="es-CO"/>
              </w:rPr>
              <w:t>Es una mezcla de hidrocarburos livianos constituidos principalmente propano y butano, extraídos del procesamiento del gas natural y refinamiento del petróleo, gaseosos en condiciones atmosféricas, que se licúan fácilmente por enfriamiento o compresión.</w:t>
            </w:r>
          </w:p>
          <w:p w:rsidR="00C472D4" w:rsidRPr="00C472D4" w:rsidRDefault="00C472D4" w:rsidP="00C472D4">
            <w:pPr>
              <w:pBdr>
                <w:top w:val="nil"/>
                <w:left w:val="nil"/>
                <w:bottom w:val="nil"/>
                <w:right w:val="nil"/>
                <w:between w:val="nil"/>
              </w:pBdr>
              <w:jc w:val="both"/>
              <w:rPr>
                <w:rFonts w:ascii="Arial Narrow" w:eastAsia="Arial Narrow" w:hAnsi="Arial Narrow" w:cs="Arial"/>
                <w:sz w:val="24"/>
                <w:szCs w:val="24"/>
                <w:lang w:eastAsia="es-CO"/>
              </w:rPr>
            </w:pPr>
          </w:p>
          <w:p w:rsidR="00C472D4" w:rsidRPr="00C472D4" w:rsidRDefault="00C472D4" w:rsidP="00C472D4">
            <w:pPr>
              <w:pBdr>
                <w:top w:val="nil"/>
                <w:left w:val="nil"/>
                <w:bottom w:val="nil"/>
                <w:right w:val="nil"/>
                <w:between w:val="nil"/>
              </w:pBdr>
              <w:jc w:val="both"/>
              <w:rPr>
                <w:rFonts w:ascii="Arial Narrow" w:eastAsia="Arial Narrow" w:hAnsi="Arial Narrow" w:cs="Arial"/>
                <w:sz w:val="24"/>
                <w:szCs w:val="24"/>
                <w:lang w:eastAsia="es-CO"/>
              </w:rPr>
            </w:pPr>
            <w:r w:rsidRPr="00C472D4">
              <w:rPr>
                <w:rFonts w:ascii="Arial Narrow" w:eastAsia="Arial Narrow" w:hAnsi="Arial Narrow" w:cs="Arial"/>
                <w:b/>
                <w:sz w:val="24"/>
                <w:szCs w:val="24"/>
                <w:lang w:eastAsia="es-CO"/>
              </w:rPr>
              <w:t>Acometida</w:t>
            </w:r>
            <w:r w:rsidRPr="00C472D4">
              <w:rPr>
                <w:rFonts w:ascii="Arial Narrow" w:eastAsia="Arial Narrow" w:hAnsi="Arial Narrow" w:cs="Arial"/>
                <w:sz w:val="24"/>
                <w:szCs w:val="24"/>
                <w:lang w:eastAsia="es-CO"/>
              </w:rPr>
              <w:t xml:space="preserve">. Derivación de la red local del servicio respectivo que llega hasta el registro de corte del inmueble. En edificios de propiedad horizontal o condominio, la acometida llega </w:t>
            </w:r>
            <w:r w:rsidRPr="00C472D4">
              <w:rPr>
                <w:rFonts w:ascii="Arial Narrow" w:eastAsia="Arial Narrow" w:hAnsi="Arial Narrow" w:cs="Arial"/>
                <w:sz w:val="24"/>
                <w:szCs w:val="24"/>
                <w:lang w:eastAsia="es-CO"/>
              </w:rPr>
              <w:lastRenderedPageBreak/>
              <w:t>hasta el registro de corte general.</w:t>
            </w:r>
          </w:p>
          <w:p w:rsidR="00C472D4" w:rsidRPr="00C472D4" w:rsidRDefault="00C472D4" w:rsidP="00C472D4">
            <w:pPr>
              <w:pBdr>
                <w:top w:val="nil"/>
                <w:left w:val="nil"/>
                <w:bottom w:val="nil"/>
                <w:right w:val="nil"/>
                <w:between w:val="nil"/>
              </w:pBdr>
              <w:jc w:val="both"/>
              <w:rPr>
                <w:rFonts w:ascii="Arial Narrow" w:eastAsia="Arial Narrow" w:hAnsi="Arial Narrow" w:cs="Arial"/>
                <w:sz w:val="24"/>
                <w:szCs w:val="24"/>
                <w:lang w:eastAsia="es-CO"/>
              </w:rPr>
            </w:pPr>
          </w:p>
          <w:p w:rsidR="00C472D4" w:rsidRPr="00C472D4" w:rsidRDefault="00C472D4" w:rsidP="00C472D4">
            <w:pPr>
              <w:pBdr>
                <w:top w:val="nil"/>
                <w:left w:val="nil"/>
                <w:bottom w:val="nil"/>
                <w:right w:val="nil"/>
                <w:between w:val="nil"/>
              </w:pBdr>
              <w:jc w:val="both"/>
              <w:rPr>
                <w:rFonts w:ascii="Arial Narrow" w:eastAsia="Arial Narrow" w:hAnsi="Arial Narrow" w:cs="Arial"/>
                <w:sz w:val="24"/>
                <w:szCs w:val="24"/>
                <w:lang w:eastAsia="es-CO"/>
              </w:rPr>
            </w:pPr>
            <w:r w:rsidRPr="00C472D4">
              <w:rPr>
                <w:rFonts w:ascii="Arial Narrow" w:eastAsia="Arial Narrow" w:hAnsi="Arial Narrow" w:cs="Arial"/>
                <w:b/>
                <w:sz w:val="24"/>
                <w:szCs w:val="24"/>
                <w:lang w:eastAsia="es-CO"/>
              </w:rPr>
              <w:t>Acometida Fraudulenta</w:t>
            </w:r>
            <w:r w:rsidRPr="00C472D4">
              <w:rPr>
                <w:rFonts w:ascii="Arial Narrow" w:eastAsia="Arial Narrow" w:hAnsi="Arial Narrow" w:cs="Arial"/>
                <w:sz w:val="24"/>
                <w:szCs w:val="24"/>
                <w:lang w:eastAsia="es-CO"/>
              </w:rPr>
              <w:t>. Cualquier derivación de la red local, o de otra acometida del correspondiente servicio, efectuada sin autorización del prestador del servicio.</w:t>
            </w:r>
          </w:p>
          <w:p w:rsidR="00C472D4" w:rsidRPr="00C472D4" w:rsidRDefault="00C472D4" w:rsidP="00C472D4">
            <w:pPr>
              <w:pBdr>
                <w:top w:val="nil"/>
                <w:left w:val="nil"/>
                <w:bottom w:val="nil"/>
                <w:right w:val="nil"/>
                <w:between w:val="nil"/>
              </w:pBdr>
              <w:jc w:val="both"/>
              <w:rPr>
                <w:rFonts w:ascii="Arial Narrow" w:eastAsia="Arial Narrow" w:hAnsi="Arial Narrow" w:cs="Arial"/>
                <w:sz w:val="24"/>
                <w:szCs w:val="24"/>
                <w:lang w:eastAsia="es-CO"/>
              </w:rPr>
            </w:pPr>
          </w:p>
          <w:p w:rsidR="00C472D4" w:rsidRPr="00C472D4" w:rsidRDefault="00C472D4" w:rsidP="00C472D4">
            <w:pPr>
              <w:pBdr>
                <w:top w:val="nil"/>
                <w:left w:val="nil"/>
                <w:bottom w:val="nil"/>
                <w:right w:val="nil"/>
                <w:between w:val="nil"/>
              </w:pBdr>
              <w:jc w:val="both"/>
              <w:rPr>
                <w:rFonts w:ascii="Arial Narrow" w:eastAsia="Arial Narrow" w:hAnsi="Arial Narrow" w:cs="Arial"/>
                <w:sz w:val="24"/>
                <w:szCs w:val="24"/>
                <w:lang w:eastAsia="es-CO"/>
              </w:rPr>
            </w:pPr>
            <w:r w:rsidRPr="00C472D4">
              <w:rPr>
                <w:rFonts w:ascii="Arial Narrow" w:eastAsia="Arial Narrow" w:hAnsi="Arial Narrow" w:cs="Arial"/>
                <w:b/>
                <w:sz w:val="24"/>
                <w:szCs w:val="24"/>
                <w:lang w:eastAsia="es-CO"/>
              </w:rPr>
              <w:t>Centro de Mediación de Gas</w:t>
            </w:r>
            <w:r w:rsidRPr="00C472D4">
              <w:rPr>
                <w:rFonts w:ascii="Arial Narrow" w:eastAsia="Arial Narrow" w:hAnsi="Arial Narrow" w:cs="Arial"/>
                <w:sz w:val="24"/>
                <w:szCs w:val="24"/>
                <w:lang w:eastAsia="es-CO"/>
              </w:rPr>
              <w:t>. Conjunto de elementos formados por el medidor de gas, regulador de presión y la válvula de corte general.</w:t>
            </w:r>
          </w:p>
          <w:p w:rsidR="00C472D4" w:rsidRPr="00C472D4" w:rsidRDefault="00C472D4" w:rsidP="00C472D4">
            <w:pPr>
              <w:pBdr>
                <w:top w:val="nil"/>
                <w:left w:val="nil"/>
                <w:bottom w:val="nil"/>
                <w:right w:val="nil"/>
                <w:between w:val="nil"/>
              </w:pBdr>
              <w:jc w:val="both"/>
              <w:rPr>
                <w:rFonts w:ascii="Arial Narrow" w:eastAsia="Arial Narrow" w:hAnsi="Arial Narrow" w:cs="Arial"/>
                <w:sz w:val="24"/>
                <w:szCs w:val="24"/>
                <w:lang w:eastAsia="es-CO"/>
              </w:rPr>
            </w:pPr>
          </w:p>
          <w:p w:rsidR="00C472D4" w:rsidRPr="00C472D4" w:rsidRDefault="00C472D4" w:rsidP="00C472D4">
            <w:pPr>
              <w:jc w:val="both"/>
              <w:rPr>
                <w:rFonts w:ascii="Arial Narrow" w:eastAsia="Arial Narrow" w:hAnsi="Arial Narrow" w:cs="Arial"/>
                <w:sz w:val="24"/>
                <w:szCs w:val="24"/>
                <w:lang w:eastAsia="es-CO"/>
              </w:rPr>
            </w:pPr>
            <w:r w:rsidRPr="00C472D4">
              <w:rPr>
                <w:rFonts w:ascii="Arial Narrow" w:eastAsia="Arial Narrow" w:hAnsi="Arial Narrow" w:cs="Arial"/>
                <w:b/>
                <w:sz w:val="24"/>
                <w:szCs w:val="24"/>
                <w:lang w:eastAsia="es-CO"/>
              </w:rPr>
              <w:t>Medidor de Gas</w:t>
            </w:r>
            <w:r w:rsidRPr="00C472D4">
              <w:rPr>
                <w:rFonts w:ascii="Arial Narrow" w:eastAsia="Arial Narrow" w:hAnsi="Arial Narrow" w:cs="Arial"/>
                <w:sz w:val="24"/>
                <w:szCs w:val="24"/>
                <w:lang w:eastAsia="es-CO"/>
              </w:rPr>
              <w:t xml:space="preserve">. Dispositivo que registra el volumen de gas que ha pasado a través de él.    </w:t>
            </w:r>
          </w:p>
          <w:p w:rsidR="00C472D4" w:rsidRPr="00C472D4" w:rsidRDefault="00C472D4" w:rsidP="00C472D4">
            <w:pPr>
              <w:jc w:val="both"/>
              <w:rPr>
                <w:rFonts w:ascii="Arial Narrow" w:hAnsi="Arial Narrow" w:cs="Arial"/>
                <w:sz w:val="24"/>
                <w:szCs w:val="24"/>
              </w:rPr>
            </w:pPr>
          </w:p>
        </w:tc>
        <w:tc>
          <w:tcPr>
            <w:tcW w:w="2943" w:type="dxa"/>
          </w:tcPr>
          <w:p w:rsidR="008B67CF" w:rsidRDefault="008B67CF" w:rsidP="00090DD1">
            <w:pPr>
              <w:jc w:val="both"/>
              <w:rPr>
                <w:rFonts w:ascii="Arial" w:hAnsi="Arial" w:cs="Arial"/>
                <w:sz w:val="24"/>
                <w:szCs w:val="24"/>
              </w:rPr>
            </w:pPr>
          </w:p>
          <w:p w:rsidR="00C17BA6" w:rsidRPr="00C17BA6" w:rsidRDefault="00C17BA6" w:rsidP="004D1796">
            <w:pPr>
              <w:jc w:val="both"/>
              <w:rPr>
                <w:rFonts w:ascii="Arial Narrow" w:hAnsi="Arial Narrow" w:cs="Arial"/>
                <w:sz w:val="24"/>
                <w:szCs w:val="24"/>
              </w:rPr>
            </w:pPr>
            <w:r>
              <w:rPr>
                <w:rFonts w:ascii="Arial Narrow" w:hAnsi="Arial Narrow" w:cs="Arial"/>
                <w:sz w:val="24"/>
                <w:szCs w:val="24"/>
              </w:rPr>
              <w:t xml:space="preserve">Se acoge el texto de la </w:t>
            </w:r>
            <w:r w:rsidR="004D1796">
              <w:rPr>
                <w:rFonts w:ascii="Arial Narrow" w:hAnsi="Arial Narrow" w:cs="Arial"/>
                <w:sz w:val="24"/>
                <w:szCs w:val="24"/>
              </w:rPr>
              <w:t>Cámara de Representantes.</w:t>
            </w:r>
          </w:p>
        </w:tc>
      </w:tr>
      <w:tr w:rsidR="008B67CF" w:rsidTr="008B67CF">
        <w:tc>
          <w:tcPr>
            <w:tcW w:w="2942" w:type="dxa"/>
          </w:tcPr>
          <w:p w:rsidR="008B67CF" w:rsidRDefault="008B67CF" w:rsidP="00090DD1">
            <w:pPr>
              <w:jc w:val="both"/>
              <w:rPr>
                <w:rFonts w:ascii="Arial" w:hAnsi="Arial" w:cs="Arial"/>
                <w:sz w:val="24"/>
                <w:szCs w:val="24"/>
              </w:rPr>
            </w:pPr>
          </w:p>
          <w:p w:rsidR="00255887" w:rsidRPr="00255887" w:rsidRDefault="00255887" w:rsidP="00255887">
            <w:pPr>
              <w:jc w:val="both"/>
              <w:rPr>
                <w:rFonts w:ascii="Arial Narrow" w:eastAsia="Times New Roman" w:hAnsi="Arial Narrow" w:cs="Tahoma"/>
                <w:sz w:val="24"/>
                <w:lang w:val="es-ES" w:bidi="es-ES"/>
              </w:rPr>
            </w:pPr>
            <w:r w:rsidRPr="00255887">
              <w:rPr>
                <w:rFonts w:ascii="Arial Narrow" w:eastAsia="Times New Roman" w:hAnsi="Arial Narrow" w:cs="Tahoma"/>
                <w:b/>
                <w:bCs/>
                <w:sz w:val="24"/>
                <w:lang w:val="es-ES" w:bidi="es-ES"/>
              </w:rPr>
              <w:t>ARTÍCULO 3°. ÁMBITO DE APLICACIÓN</w:t>
            </w:r>
            <w:r w:rsidRPr="00255887">
              <w:rPr>
                <w:rFonts w:ascii="Arial Narrow" w:eastAsia="Times New Roman" w:hAnsi="Arial Narrow" w:cs="Tahoma"/>
                <w:sz w:val="24"/>
                <w:lang w:val="es-ES" w:bidi="es-ES"/>
              </w:rPr>
              <w:t>. Esta Ley aplica para todos los proyectos VIS y VIP que se construyan en zonas donde existan redes de distribución de gas combustible y el propietario sea un sujeto de especial protección.</w:t>
            </w:r>
          </w:p>
          <w:p w:rsidR="008B67CF" w:rsidRDefault="008B67CF" w:rsidP="00090DD1">
            <w:pPr>
              <w:jc w:val="both"/>
              <w:rPr>
                <w:rFonts w:ascii="Arial" w:hAnsi="Arial" w:cs="Arial"/>
                <w:sz w:val="24"/>
                <w:szCs w:val="24"/>
              </w:rPr>
            </w:pPr>
          </w:p>
        </w:tc>
        <w:tc>
          <w:tcPr>
            <w:tcW w:w="2943" w:type="dxa"/>
          </w:tcPr>
          <w:p w:rsidR="008B67CF" w:rsidRDefault="008B67CF" w:rsidP="00090DD1">
            <w:pPr>
              <w:jc w:val="both"/>
              <w:rPr>
                <w:rFonts w:ascii="Arial" w:hAnsi="Arial" w:cs="Arial"/>
                <w:sz w:val="24"/>
                <w:szCs w:val="24"/>
              </w:rPr>
            </w:pPr>
          </w:p>
          <w:p w:rsidR="00C472D4" w:rsidRPr="00C472D4" w:rsidRDefault="00C472D4" w:rsidP="00C472D4">
            <w:pPr>
              <w:pBdr>
                <w:top w:val="nil"/>
                <w:left w:val="nil"/>
                <w:bottom w:val="nil"/>
                <w:right w:val="nil"/>
                <w:between w:val="nil"/>
              </w:pBdr>
              <w:jc w:val="both"/>
              <w:rPr>
                <w:rFonts w:ascii="Arial Narrow" w:eastAsia="Arial Narrow" w:hAnsi="Arial Narrow" w:cs="Arial"/>
                <w:sz w:val="24"/>
                <w:szCs w:val="24"/>
                <w:lang w:eastAsia="es-CO"/>
              </w:rPr>
            </w:pPr>
            <w:r w:rsidRPr="00C472D4">
              <w:rPr>
                <w:rFonts w:ascii="Arial Narrow" w:eastAsia="Arial Narrow" w:hAnsi="Arial Narrow" w:cs="Arial"/>
                <w:b/>
                <w:sz w:val="24"/>
                <w:szCs w:val="24"/>
                <w:lang w:eastAsia="es-CO"/>
              </w:rPr>
              <w:t xml:space="preserve">ARTÍCULO 3°. ÁMBITO DE APLICACIÓN. </w:t>
            </w:r>
            <w:r w:rsidRPr="00C472D4">
              <w:rPr>
                <w:rFonts w:ascii="Arial Narrow" w:eastAsia="Arial Narrow" w:hAnsi="Arial Narrow" w:cs="Arial"/>
                <w:sz w:val="24"/>
                <w:szCs w:val="24"/>
                <w:lang w:eastAsia="es-CO"/>
              </w:rPr>
              <w:t>Esta Ley aplica para los hogares que adquieran, construyan o adecuen vivienda VIS y VIP, requieran el subsidio y cumplan los requisitos de focalización que el Gobierno nacional reglamentará a través del Ministerio de Vivienda, Ciudad y Territorio y el Ministerio de Minas y Energía.</w:t>
            </w:r>
          </w:p>
          <w:p w:rsidR="00C472D4" w:rsidRDefault="00C472D4" w:rsidP="00090DD1">
            <w:pPr>
              <w:jc w:val="both"/>
              <w:rPr>
                <w:rFonts w:ascii="Arial" w:hAnsi="Arial" w:cs="Arial"/>
                <w:sz w:val="24"/>
                <w:szCs w:val="24"/>
              </w:rPr>
            </w:pPr>
          </w:p>
        </w:tc>
        <w:tc>
          <w:tcPr>
            <w:tcW w:w="2943" w:type="dxa"/>
          </w:tcPr>
          <w:p w:rsidR="008B67CF" w:rsidRDefault="008B67CF" w:rsidP="00090DD1">
            <w:pPr>
              <w:jc w:val="both"/>
              <w:rPr>
                <w:rFonts w:ascii="Arial" w:hAnsi="Arial" w:cs="Arial"/>
                <w:sz w:val="24"/>
                <w:szCs w:val="24"/>
              </w:rPr>
            </w:pPr>
          </w:p>
          <w:p w:rsidR="00BD6781" w:rsidRPr="00C472D4" w:rsidRDefault="00C17BA6" w:rsidP="00BD6781">
            <w:pPr>
              <w:pBdr>
                <w:top w:val="nil"/>
                <w:left w:val="nil"/>
                <w:bottom w:val="nil"/>
                <w:right w:val="nil"/>
                <w:between w:val="nil"/>
              </w:pBdr>
              <w:jc w:val="both"/>
              <w:rPr>
                <w:rFonts w:ascii="Arial Narrow" w:eastAsia="Arial Narrow" w:hAnsi="Arial Narrow" w:cs="Arial"/>
                <w:sz w:val="24"/>
                <w:szCs w:val="24"/>
                <w:lang w:eastAsia="es-CO"/>
              </w:rPr>
            </w:pPr>
            <w:r>
              <w:rPr>
                <w:rFonts w:ascii="Arial Narrow" w:hAnsi="Arial Narrow" w:cs="Arial"/>
                <w:sz w:val="24"/>
                <w:szCs w:val="24"/>
              </w:rPr>
              <w:t xml:space="preserve">Se acoge el texto de la </w:t>
            </w:r>
            <w:r w:rsidRPr="00C17BA6">
              <w:rPr>
                <w:rFonts w:ascii="Arial Narrow" w:hAnsi="Arial Narrow" w:cs="Arial"/>
                <w:sz w:val="24"/>
                <w:szCs w:val="24"/>
              </w:rPr>
              <w:t>Cámara de Representantes</w:t>
            </w:r>
            <w:r w:rsidR="004D1796">
              <w:rPr>
                <w:rFonts w:ascii="Arial Narrow" w:hAnsi="Arial Narrow" w:cs="Arial"/>
                <w:sz w:val="24"/>
                <w:szCs w:val="24"/>
              </w:rPr>
              <w:t>.</w:t>
            </w:r>
          </w:p>
          <w:p w:rsidR="00C17BA6" w:rsidRDefault="00C17BA6" w:rsidP="00090DD1">
            <w:pPr>
              <w:jc w:val="both"/>
              <w:rPr>
                <w:rFonts w:ascii="Arial" w:hAnsi="Arial" w:cs="Arial"/>
                <w:sz w:val="24"/>
                <w:szCs w:val="24"/>
              </w:rPr>
            </w:pPr>
          </w:p>
        </w:tc>
      </w:tr>
      <w:tr w:rsidR="008B67CF" w:rsidTr="008B67CF">
        <w:tc>
          <w:tcPr>
            <w:tcW w:w="2942" w:type="dxa"/>
          </w:tcPr>
          <w:p w:rsidR="008B67CF" w:rsidRPr="00255887" w:rsidRDefault="008B67CF" w:rsidP="00090DD1">
            <w:pPr>
              <w:jc w:val="both"/>
              <w:rPr>
                <w:rFonts w:ascii="Arial Narrow" w:hAnsi="Arial Narrow" w:cs="Arial"/>
                <w:sz w:val="24"/>
                <w:szCs w:val="24"/>
              </w:rPr>
            </w:pPr>
          </w:p>
          <w:p w:rsidR="00C17BA6" w:rsidRDefault="00255887" w:rsidP="00255887">
            <w:pPr>
              <w:jc w:val="both"/>
              <w:rPr>
                <w:rFonts w:ascii="Arial Narrow" w:hAnsi="Arial Narrow" w:cs="Arial"/>
                <w:sz w:val="24"/>
                <w:szCs w:val="24"/>
                <w:lang w:bidi="es-ES"/>
              </w:rPr>
            </w:pPr>
            <w:r w:rsidRPr="00255887">
              <w:rPr>
                <w:rFonts w:ascii="Arial Narrow" w:hAnsi="Arial Narrow" w:cs="Arial"/>
                <w:b/>
                <w:bCs/>
                <w:sz w:val="24"/>
                <w:szCs w:val="24"/>
                <w:lang w:bidi="es-ES"/>
              </w:rPr>
              <w:t>ARTÍCULO 4°. FINANCIACIÓN DE CONEXIÓN Y RED INTERNA</w:t>
            </w:r>
            <w:r w:rsidRPr="00255887">
              <w:rPr>
                <w:rFonts w:ascii="Arial Narrow" w:hAnsi="Arial Narrow" w:cs="Arial"/>
                <w:sz w:val="24"/>
                <w:szCs w:val="24"/>
                <w:lang w:bidi="es-ES"/>
              </w:rPr>
              <w:t xml:space="preserve">. El Gobierno Nacional garantizará los recursos para subsidiar el 70% del valor de la conexión e instalación interna para el servicio público domiciliario de gas combustible por redes en las nuevas </w:t>
            </w:r>
            <w:r w:rsidRPr="00255887">
              <w:rPr>
                <w:rFonts w:ascii="Arial Narrow" w:hAnsi="Arial Narrow" w:cs="Arial"/>
                <w:sz w:val="24"/>
                <w:szCs w:val="24"/>
                <w:lang w:bidi="es-ES"/>
              </w:rPr>
              <w:lastRenderedPageBreak/>
              <w:t xml:space="preserve">viviendas de interés social, VIS, y viviendas de interés prioritario, VIP. </w:t>
            </w:r>
          </w:p>
          <w:p w:rsidR="00C17BA6" w:rsidRDefault="00C17BA6" w:rsidP="00255887">
            <w:pPr>
              <w:jc w:val="both"/>
              <w:rPr>
                <w:rFonts w:ascii="Arial Narrow" w:hAnsi="Arial Narrow" w:cs="Arial"/>
                <w:sz w:val="24"/>
                <w:szCs w:val="24"/>
                <w:lang w:bidi="es-ES"/>
              </w:rPr>
            </w:pPr>
          </w:p>
          <w:p w:rsidR="00255887" w:rsidRDefault="00255887" w:rsidP="00255887">
            <w:pPr>
              <w:jc w:val="both"/>
              <w:rPr>
                <w:rFonts w:ascii="Arial Narrow" w:hAnsi="Arial Narrow" w:cs="Arial"/>
                <w:sz w:val="24"/>
                <w:szCs w:val="24"/>
                <w:lang w:bidi="es-ES"/>
              </w:rPr>
            </w:pPr>
            <w:r w:rsidRPr="00255887">
              <w:rPr>
                <w:rFonts w:ascii="Arial Narrow" w:hAnsi="Arial Narrow" w:cs="Arial"/>
                <w:sz w:val="24"/>
                <w:szCs w:val="24"/>
                <w:lang w:bidi="es-ES"/>
              </w:rPr>
              <w:t xml:space="preserve">Dentro de los doce meses siguientes a la entrada en vigencia de la presente Ley el Gobierno Nacional reglamentará el mecanismo para hacer efectiva la entrega del subsidio a los usuarios beneficiarios.  </w:t>
            </w:r>
          </w:p>
          <w:p w:rsidR="00C17BA6" w:rsidRPr="00255887" w:rsidRDefault="00C17BA6" w:rsidP="00255887">
            <w:pPr>
              <w:jc w:val="both"/>
              <w:rPr>
                <w:rFonts w:ascii="Arial Narrow" w:hAnsi="Arial Narrow" w:cs="Arial"/>
                <w:sz w:val="24"/>
                <w:szCs w:val="24"/>
                <w:lang w:bidi="es-ES"/>
              </w:rPr>
            </w:pPr>
          </w:p>
          <w:p w:rsidR="00255887" w:rsidRPr="00255887" w:rsidRDefault="00255887" w:rsidP="00255887">
            <w:pPr>
              <w:jc w:val="both"/>
              <w:rPr>
                <w:rFonts w:ascii="Arial Narrow" w:hAnsi="Arial Narrow" w:cs="Arial"/>
                <w:sz w:val="24"/>
                <w:szCs w:val="24"/>
                <w:lang w:bidi="es-ES"/>
              </w:rPr>
            </w:pPr>
            <w:r w:rsidRPr="00255887">
              <w:rPr>
                <w:rFonts w:ascii="Arial Narrow" w:hAnsi="Arial Narrow" w:cs="Arial"/>
                <w:sz w:val="24"/>
                <w:szCs w:val="24"/>
                <w:lang w:bidi="es-ES"/>
              </w:rPr>
              <w:t xml:space="preserve">El 30% del valor de la Conexión se incluirá dentro de valor de la vivienda a financiar por parte de entidad financiera o a pagar por directamente por parte del usuario beneficiario.  </w:t>
            </w:r>
          </w:p>
          <w:p w:rsidR="00255887" w:rsidRDefault="00255887" w:rsidP="00255887">
            <w:pPr>
              <w:jc w:val="both"/>
              <w:rPr>
                <w:rFonts w:ascii="Arial Narrow" w:hAnsi="Arial Narrow" w:cs="Arial"/>
                <w:sz w:val="24"/>
                <w:szCs w:val="24"/>
                <w:lang w:bidi="es-ES"/>
              </w:rPr>
            </w:pPr>
          </w:p>
          <w:p w:rsidR="00BF28D4" w:rsidRDefault="00BF28D4" w:rsidP="00255887">
            <w:pPr>
              <w:jc w:val="both"/>
              <w:rPr>
                <w:rFonts w:ascii="Arial Narrow" w:hAnsi="Arial Narrow" w:cs="Arial"/>
                <w:sz w:val="24"/>
                <w:szCs w:val="24"/>
                <w:lang w:bidi="es-ES"/>
              </w:rPr>
            </w:pPr>
          </w:p>
          <w:p w:rsidR="00BF28D4" w:rsidRDefault="00BF28D4" w:rsidP="00255887">
            <w:pPr>
              <w:jc w:val="both"/>
              <w:rPr>
                <w:rFonts w:ascii="Arial Narrow" w:hAnsi="Arial Narrow" w:cs="Arial"/>
                <w:sz w:val="24"/>
                <w:szCs w:val="24"/>
                <w:lang w:bidi="es-ES"/>
              </w:rPr>
            </w:pPr>
          </w:p>
          <w:p w:rsidR="00BF28D4" w:rsidRDefault="00BF28D4" w:rsidP="00255887">
            <w:pPr>
              <w:jc w:val="both"/>
              <w:rPr>
                <w:rFonts w:ascii="Arial Narrow" w:hAnsi="Arial Narrow" w:cs="Arial"/>
                <w:sz w:val="24"/>
                <w:szCs w:val="24"/>
                <w:lang w:bidi="es-ES"/>
              </w:rPr>
            </w:pPr>
          </w:p>
          <w:p w:rsidR="00BF28D4" w:rsidRDefault="00BF28D4" w:rsidP="00255887">
            <w:pPr>
              <w:jc w:val="both"/>
              <w:rPr>
                <w:rFonts w:ascii="Arial Narrow" w:hAnsi="Arial Narrow" w:cs="Arial"/>
                <w:sz w:val="24"/>
                <w:szCs w:val="24"/>
                <w:lang w:bidi="es-ES"/>
              </w:rPr>
            </w:pPr>
          </w:p>
          <w:p w:rsidR="00BF28D4" w:rsidRDefault="00BF28D4" w:rsidP="00255887">
            <w:pPr>
              <w:jc w:val="both"/>
              <w:rPr>
                <w:rFonts w:ascii="Arial Narrow" w:hAnsi="Arial Narrow" w:cs="Arial"/>
                <w:sz w:val="24"/>
                <w:szCs w:val="24"/>
                <w:lang w:bidi="es-ES"/>
              </w:rPr>
            </w:pPr>
          </w:p>
          <w:p w:rsidR="00BF28D4" w:rsidRDefault="00BF28D4" w:rsidP="00255887">
            <w:pPr>
              <w:jc w:val="both"/>
              <w:rPr>
                <w:rFonts w:ascii="Arial Narrow" w:hAnsi="Arial Narrow" w:cs="Arial"/>
                <w:sz w:val="24"/>
                <w:szCs w:val="24"/>
                <w:lang w:bidi="es-ES"/>
              </w:rPr>
            </w:pPr>
          </w:p>
          <w:p w:rsidR="00BF28D4" w:rsidRDefault="00BF28D4" w:rsidP="00255887">
            <w:pPr>
              <w:jc w:val="both"/>
              <w:rPr>
                <w:rFonts w:ascii="Arial Narrow" w:hAnsi="Arial Narrow" w:cs="Arial"/>
                <w:sz w:val="24"/>
                <w:szCs w:val="24"/>
                <w:lang w:bidi="es-ES"/>
              </w:rPr>
            </w:pPr>
          </w:p>
          <w:p w:rsidR="00BF28D4" w:rsidRPr="00255887" w:rsidRDefault="00BF28D4" w:rsidP="00255887">
            <w:pPr>
              <w:jc w:val="both"/>
              <w:rPr>
                <w:rFonts w:ascii="Arial Narrow" w:hAnsi="Arial Narrow" w:cs="Arial"/>
                <w:sz w:val="24"/>
                <w:szCs w:val="24"/>
                <w:lang w:bidi="es-ES"/>
              </w:rPr>
            </w:pPr>
          </w:p>
          <w:p w:rsidR="00255887" w:rsidRPr="00255887" w:rsidRDefault="00255887" w:rsidP="00255887">
            <w:pPr>
              <w:jc w:val="both"/>
              <w:rPr>
                <w:rFonts w:ascii="Arial Narrow" w:hAnsi="Arial Narrow" w:cs="Arial"/>
                <w:sz w:val="24"/>
                <w:szCs w:val="24"/>
                <w:lang w:bidi="es-ES"/>
              </w:rPr>
            </w:pPr>
            <w:r w:rsidRPr="00255887">
              <w:rPr>
                <w:rFonts w:ascii="Arial Narrow" w:hAnsi="Arial Narrow" w:cs="Arial"/>
                <w:b/>
                <w:bCs/>
                <w:sz w:val="24"/>
                <w:szCs w:val="24"/>
                <w:lang w:bidi="es-ES"/>
              </w:rPr>
              <w:t>Parágrafo 1.</w:t>
            </w:r>
            <w:r w:rsidRPr="00255887">
              <w:rPr>
                <w:rFonts w:ascii="Arial Narrow" w:hAnsi="Arial Narrow" w:cs="Arial"/>
                <w:sz w:val="24"/>
                <w:szCs w:val="24"/>
                <w:lang w:bidi="es-ES"/>
              </w:rPr>
              <w:t xml:space="preserve"> El valor de la conexión e instalación interna para el servicio de gas combustible por redes en las viviendas VIS y VIP existentes a la entrada en vigencia de la presente Ley se podrá cubrir con recursos del Fondo Especial Cuota de Fomento o del Fondo Único de Soluciones Energéticas, FONENERGÍA, siguiendo los procedimientos que apliquen para el acceso a recursos de estos Fondos. </w:t>
            </w:r>
          </w:p>
          <w:p w:rsidR="00255887" w:rsidRPr="00255887" w:rsidRDefault="00255887" w:rsidP="00255887">
            <w:pPr>
              <w:jc w:val="both"/>
              <w:rPr>
                <w:rFonts w:ascii="Arial Narrow" w:hAnsi="Arial Narrow" w:cs="Arial"/>
                <w:sz w:val="24"/>
                <w:szCs w:val="24"/>
                <w:lang w:bidi="es-ES"/>
              </w:rPr>
            </w:pPr>
          </w:p>
          <w:p w:rsidR="00255887" w:rsidRPr="00255887" w:rsidRDefault="00255887" w:rsidP="00255887">
            <w:pPr>
              <w:jc w:val="both"/>
              <w:rPr>
                <w:rFonts w:ascii="Arial Narrow" w:hAnsi="Arial Narrow" w:cs="Arial"/>
                <w:sz w:val="24"/>
                <w:szCs w:val="24"/>
              </w:rPr>
            </w:pPr>
            <w:r w:rsidRPr="00255887">
              <w:rPr>
                <w:rFonts w:ascii="Arial Narrow" w:hAnsi="Arial Narrow" w:cs="Arial"/>
                <w:b/>
                <w:bCs/>
                <w:sz w:val="24"/>
                <w:szCs w:val="24"/>
                <w:lang w:bidi="es-ES"/>
              </w:rPr>
              <w:t>Parágrafo 2.</w:t>
            </w:r>
            <w:r w:rsidRPr="00255887">
              <w:rPr>
                <w:rFonts w:ascii="Arial Narrow" w:hAnsi="Arial Narrow" w:cs="Arial"/>
                <w:sz w:val="24"/>
                <w:szCs w:val="24"/>
                <w:lang w:bidi="es-ES"/>
              </w:rPr>
              <w:t xml:space="preserve"> El Ministerio de Minas y Energía, o quien este </w:t>
            </w:r>
            <w:r w:rsidRPr="00255887">
              <w:rPr>
                <w:rFonts w:ascii="Arial Narrow" w:hAnsi="Arial Narrow" w:cs="Arial"/>
                <w:sz w:val="24"/>
                <w:szCs w:val="24"/>
                <w:lang w:bidi="es-ES"/>
              </w:rPr>
              <w:lastRenderedPageBreak/>
              <w:t>delegue, establecerá (i) el valor máximo de la conexión y la red interna que será sujeto del subsidio del 70% y de la financiación del 30%; y (ii) los criterios y procedimientos para definir los proyectos de VIS y VIP sobre los cuales se garantizará el subsidio del 70%. Criterios de focalización que se determinarán en concordancia con el ingreso per cápita de la familia y la clasificación SISBEN.</w:t>
            </w:r>
          </w:p>
          <w:p w:rsidR="008B67CF" w:rsidRPr="00255887" w:rsidRDefault="008B67CF" w:rsidP="00090DD1">
            <w:pPr>
              <w:jc w:val="both"/>
              <w:rPr>
                <w:rFonts w:ascii="Arial Narrow" w:hAnsi="Arial Narrow" w:cs="Arial"/>
                <w:sz w:val="24"/>
                <w:szCs w:val="24"/>
              </w:rPr>
            </w:pPr>
          </w:p>
        </w:tc>
        <w:tc>
          <w:tcPr>
            <w:tcW w:w="2943" w:type="dxa"/>
          </w:tcPr>
          <w:p w:rsidR="008B67CF" w:rsidRPr="00C472D4" w:rsidRDefault="008B67CF" w:rsidP="00090DD1">
            <w:pPr>
              <w:jc w:val="both"/>
              <w:rPr>
                <w:rFonts w:ascii="Arial Narrow" w:hAnsi="Arial Narrow" w:cs="Arial"/>
                <w:sz w:val="24"/>
                <w:szCs w:val="24"/>
              </w:rPr>
            </w:pPr>
          </w:p>
          <w:p w:rsidR="00C472D4" w:rsidRPr="004D1796" w:rsidRDefault="00C472D4" w:rsidP="00C472D4">
            <w:pPr>
              <w:pBdr>
                <w:top w:val="nil"/>
                <w:left w:val="nil"/>
                <w:bottom w:val="nil"/>
                <w:right w:val="nil"/>
                <w:between w:val="nil"/>
              </w:pBdr>
              <w:jc w:val="both"/>
              <w:rPr>
                <w:rFonts w:ascii="Arial Narrow" w:eastAsia="Arial Narrow" w:hAnsi="Arial Narrow" w:cs="Arial"/>
                <w:sz w:val="24"/>
                <w:szCs w:val="24"/>
                <w:lang w:eastAsia="es-CO"/>
              </w:rPr>
            </w:pPr>
            <w:r w:rsidRPr="00C472D4">
              <w:rPr>
                <w:rFonts w:ascii="Arial Narrow" w:eastAsia="Arial Narrow" w:hAnsi="Arial Narrow" w:cs="Arial"/>
                <w:b/>
                <w:sz w:val="24"/>
                <w:szCs w:val="24"/>
                <w:lang w:eastAsia="es-CO"/>
              </w:rPr>
              <w:t xml:space="preserve">ARTÍCULO 4°. FINANCIACIÓN DE CONEXIÓN Y RED INTERNA. </w:t>
            </w:r>
            <w:r w:rsidRPr="00C472D4">
              <w:rPr>
                <w:rFonts w:ascii="Arial Narrow" w:eastAsia="Arial Narrow" w:hAnsi="Arial Narrow" w:cs="Arial"/>
                <w:sz w:val="24"/>
                <w:szCs w:val="24"/>
                <w:lang w:eastAsia="es-CO"/>
              </w:rPr>
              <w:t xml:space="preserve">El Gobierno Nacional garantizará los recursos para </w:t>
            </w:r>
            <w:r w:rsidRPr="004D1796">
              <w:rPr>
                <w:rFonts w:ascii="Arial Narrow" w:eastAsia="Arial Narrow" w:hAnsi="Arial Narrow" w:cs="Arial"/>
                <w:sz w:val="24"/>
                <w:szCs w:val="24"/>
                <w:lang w:eastAsia="es-CO"/>
              </w:rPr>
              <w:t xml:space="preserve">subsidiar hasta el 70% del valor de la conexión e instalación interna para el servicio público domiciliario de gas combustible por redes en las nuevas </w:t>
            </w:r>
            <w:r w:rsidRPr="004D1796">
              <w:rPr>
                <w:rFonts w:ascii="Arial Narrow" w:eastAsia="Arial Narrow" w:hAnsi="Arial Narrow" w:cs="Arial"/>
                <w:sz w:val="24"/>
                <w:szCs w:val="24"/>
                <w:lang w:eastAsia="es-CO"/>
              </w:rPr>
              <w:lastRenderedPageBreak/>
              <w:t xml:space="preserve">viviendas de interés social, VIS, y viviendas de interés prioritario, VIP. </w:t>
            </w:r>
          </w:p>
          <w:p w:rsidR="00C472D4" w:rsidRPr="004D1796" w:rsidRDefault="00C472D4" w:rsidP="00C472D4">
            <w:pPr>
              <w:pBdr>
                <w:top w:val="nil"/>
                <w:left w:val="nil"/>
                <w:bottom w:val="nil"/>
                <w:right w:val="nil"/>
                <w:between w:val="nil"/>
              </w:pBdr>
              <w:jc w:val="both"/>
              <w:rPr>
                <w:rFonts w:ascii="Arial Narrow" w:eastAsia="Arial Narrow" w:hAnsi="Arial Narrow" w:cs="Arial"/>
                <w:sz w:val="24"/>
                <w:szCs w:val="24"/>
                <w:lang w:eastAsia="es-CO"/>
              </w:rPr>
            </w:pPr>
          </w:p>
          <w:p w:rsidR="00C472D4" w:rsidRPr="004D1796" w:rsidRDefault="00C472D4" w:rsidP="00C472D4">
            <w:pPr>
              <w:pBdr>
                <w:top w:val="nil"/>
                <w:left w:val="nil"/>
                <w:bottom w:val="nil"/>
                <w:right w:val="nil"/>
                <w:between w:val="nil"/>
              </w:pBdr>
              <w:jc w:val="both"/>
              <w:rPr>
                <w:rFonts w:ascii="Arial Narrow" w:eastAsia="Arial Narrow" w:hAnsi="Arial Narrow" w:cs="Arial"/>
                <w:sz w:val="24"/>
                <w:szCs w:val="24"/>
                <w:lang w:eastAsia="es-CO"/>
              </w:rPr>
            </w:pPr>
            <w:r w:rsidRPr="004D1796">
              <w:rPr>
                <w:rFonts w:ascii="Arial Narrow" w:eastAsia="Arial Narrow" w:hAnsi="Arial Narrow" w:cs="Arial"/>
                <w:sz w:val="24"/>
                <w:szCs w:val="24"/>
                <w:lang w:eastAsia="es-CO"/>
              </w:rPr>
              <w:t>Dentro de los doce meses siguientes a la entrada en vigencia de la presente Ley el Gobierno Nacional en cabeza del Ministerio de Minas y Energía reglamentará el mecanismo para hacer efectiva la entrega del subsidio a los hogares beneficiarios.</w:t>
            </w:r>
          </w:p>
          <w:p w:rsidR="00C472D4" w:rsidRPr="004D1796" w:rsidRDefault="00C472D4" w:rsidP="00C472D4">
            <w:pPr>
              <w:pBdr>
                <w:top w:val="nil"/>
                <w:left w:val="nil"/>
                <w:bottom w:val="nil"/>
                <w:right w:val="nil"/>
                <w:between w:val="nil"/>
              </w:pBdr>
              <w:jc w:val="both"/>
              <w:rPr>
                <w:rFonts w:ascii="Arial Narrow" w:eastAsia="Arial Narrow" w:hAnsi="Arial Narrow" w:cs="Arial"/>
                <w:sz w:val="24"/>
                <w:szCs w:val="24"/>
                <w:lang w:eastAsia="es-CO"/>
              </w:rPr>
            </w:pPr>
          </w:p>
          <w:p w:rsidR="00C472D4" w:rsidRPr="00C472D4" w:rsidRDefault="00C472D4" w:rsidP="00C472D4">
            <w:pPr>
              <w:pBdr>
                <w:top w:val="nil"/>
                <w:left w:val="nil"/>
                <w:bottom w:val="nil"/>
                <w:right w:val="nil"/>
                <w:between w:val="nil"/>
              </w:pBdr>
              <w:jc w:val="both"/>
              <w:rPr>
                <w:rFonts w:ascii="Arial Narrow" w:eastAsia="Arial Narrow" w:hAnsi="Arial Narrow" w:cs="Arial"/>
                <w:sz w:val="24"/>
                <w:szCs w:val="24"/>
                <w:lang w:eastAsia="es-CO"/>
              </w:rPr>
            </w:pPr>
            <w:r w:rsidRPr="004D1796">
              <w:rPr>
                <w:rFonts w:ascii="Arial Narrow" w:eastAsia="Arial Narrow" w:hAnsi="Arial Narrow" w:cs="Arial"/>
                <w:sz w:val="24"/>
                <w:szCs w:val="24"/>
                <w:lang w:eastAsia="es-CO"/>
              </w:rPr>
              <w:t>El 30% del valor de la Conexión e instalación de la red interna se incluirá dentro de valor de la vivienda a financiar por parte de entidad financiera o a pagar por directamente por parte del usuario beneficiario. De conformidad con lo establecido en las disposiciones aplicables, en especial las relativas al régimen de servicios públicos y de los derechos de los usuarios.</w:t>
            </w:r>
          </w:p>
          <w:p w:rsidR="00C472D4" w:rsidRPr="00C472D4" w:rsidRDefault="00C472D4" w:rsidP="00C472D4">
            <w:pPr>
              <w:pBdr>
                <w:top w:val="nil"/>
                <w:left w:val="nil"/>
                <w:bottom w:val="nil"/>
                <w:right w:val="nil"/>
                <w:between w:val="nil"/>
              </w:pBdr>
              <w:jc w:val="both"/>
              <w:rPr>
                <w:rFonts w:ascii="Arial Narrow" w:eastAsia="Arial Narrow" w:hAnsi="Arial Narrow" w:cs="Arial"/>
                <w:b/>
                <w:sz w:val="24"/>
                <w:szCs w:val="24"/>
                <w:lang w:eastAsia="es-CO"/>
              </w:rPr>
            </w:pPr>
          </w:p>
          <w:p w:rsidR="00C472D4" w:rsidRPr="00C472D4" w:rsidRDefault="00C472D4" w:rsidP="00C472D4">
            <w:pPr>
              <w:pBdr>
                <w:top w:val="nil"/>
                <w:left w:val="nil"/>
                <w:bottom w:val="nil"/>
                <w:right w:val="nil"/>
                <w:between w:val="nil"/>
              </w:pBdr>
              <w:jc w:val="both"/>
              <w:rPr>
                <w:rFonts w:ascii="Arial Narrow" w:eastAsia="Arial Narrow" w:hAnsi="Arial Narrow" w:cs="Arial"/>
                <w:b/>
                <w:sz w:val="24"/>
                <w:szCs w:val="24"/>
                <w:lang w:eastAsia="es-CO"/>
              </w:rPr>
            </w:pPr>
            <w:r w:rsidRPr="00C472D4">
              <w:rPr>
                <w:rFonts w:ascii="Arial Narrow" w:eastAsia="Arial Narrow" w:hAnsi="Arial Narrow" w:cs="Arial"/>
                <w:b/>
                <w:sz w:val="24"/>
                <w:szCs w:val="24"/>
                <w:lang w:eastAsia="es-CO"/>
              </w:rPr>
              <w:t xml:space="preserve">Parágrafo 1°. </w:t>
            </w:r>
            <w:r w:rsidRPr="00C472D4">
              <w:rPr>
                <w:rFonts w:ascii="Arial Narrow" w:eastAsia="Arial Narrow" w:hAnsi="Arial Narrow" w:cs="Arial"/>
                <w:sz w:val="24"/>
                <w:szCs w:val="24"/>
                <w:lang w:eastAsia="es-CO"/>
              </w:rPr>
              <w:t>El valor de la conexión e instalación interna para el servicio de gas combustible por redes en las viviendas VIS y VIP existentes a la entrada en vigencia de la presente Ley se podrá cubrir con recursos del Fondo Especial Cuota de Fomento o del Fondo Único de Soluciones Energéticas, FONENERGÍA, siguiendo los procedimientos que apliquen para el acceso a recursos de estos Fondos.</w:t>
            </w:r>
          </w:p>
          <w:p w:rsidR="00C472D4" w:rsidRPr="00C472D4" w:rsidRDefault="00C472D4" w:rsidP="00C472D4">
            <w:pPr>
              <w:pBdr>
                <w:top w:val="nil"/>
                <w:left w:val="nil"/>
                <w:bottom w:val="nil"/>
                <w:right w:val="nil"/>
                <w:between w:val="nil"/>
              </w:pBdr>
              <w:jc w:val="both"/>
              <w:rPr>
                <w:rFonts w:ascii="Arial Narrow" w:eastAsia="Arial Narrow" w:hAnsi="Arial Narrow" w:cs="Arial"/>
                <w:b/>
                <w:sz w:val="24"/>
                <w:szCs w:val="24"/>
                <w:lang w:eastAsia="es-CO"/>
              </w:rPr>
            </w:pPr>
          </w:p>
          <w:p w:rsidR="00C472D4" w:rsidRPr="00C472D4" w:rsidRDefault="00C472D4" w:rsidP="00C472D4">
            <w:pPr>
              <w:pBdr>
                <w:top w:val="nil"/>
                <w:left w:val="nil"/>
                <w:bottom w:val="nil"/>
                <w:right w:val="nil"/>
                <w:between w:val="nil"/>
              </w:pBdr>
              <w:jc w:val="both"/>
              <w:rPr>
                <w:rFonts w:ascii="Arial Narrow" w:eastAsia="Arial Narrow" w:hAnsi="Arial Narrow" w:cs="Arial"/>
                <w:sz w:val="24"/>
                <w:szCs w:val="24"/>
                <w:lang w:eastAsia="es-CO"/>
              </w:rPr>
            </w:pPr>
            <w:r w:rsidRPr="00C472D4">
              <w:rPr>
                <w:rFonts w:ascii="Arial Narrow" w:eastAsia="Arial Narrow" w:hAnsi="Arial Narrow" w:cs="Arial"/>
                <w:b/>
                <w:sz w:val="24"/>
                <w:szCs w:val="24"/>
                <w:lang w:eastAsia="es-CO"/>
              </w:rPr>
              <w:t xml:space="preserve">Parágrafo 2°. </w:t>
            </w:r>
            <w:r w:rsidRPr="00C472D4">
              <w:rPr>
                <w:rFonts w:ascii="Arial Narrow" w:eastAsia="Arial Narrow" w:hAnsi="Arial Narrow" w:cs="Arial"/>
                <w:sz w:val="24"/>
                <w:szCs w:val="24"/>
                <w:lang w:eastAsia="es-CO"/>
              </w:rPr>
              <w:t xml:space="preserve">El Ministerio de Minas y Energía, o quien este </w:t>
            </w:r>
            <w:r w:rsidRPr="00C472D4">
              <w:rPr>
                <w:rFonts w:ascii="Arial Narrow" w:eastAsia="Arial Narrow" w:hAnsi="Arial Narrow" w:cs="Arial"/>
                <w:sz w:val="24"/>
                <w:szCs w:val="24"/>
                <w:lang w:eastAsia="es-CO"/>
              </w:rPr>
              <w:lastRenderedPageBreak/>
              <w:t>delegue, establecerá el valor máximo de la conexión y la red interna que será sujeto del subsidio de la financiación restante o a cargo del hogar beneficiario cuando no se requiera.</w:t>
            </w:r>
          </w:p>
          <w:p w:rsidR="00C472D4" w:rsidRPr="00C472D4" w:rsidRDefault="00C472D4" w:rsidP="00C472D4">
            <w:pPr>
              <w:pBdr>
                <w:top w:val="nil"/>
                <w:left w:val="nil"/>
                <w:bottom w:val="nil"/>
                <w:right w:val="nil"/>
                <w:between w:val="nil"/>
              </w:pBdr>
              <w:jc w:val="both"/>
              <w:rPr>
                <w:rFonts w:ascii="Arial Narrow" w:eastAsia="Arial Narrow" w:hAnsi="Arial Narrow" w:cs="Arial"/>
                <w:b/>
                <w:sz w:val="24"/>
                <w:szCs w:val="24"/>
                <w:lang w:eastAsia="es-CO"/>
              </w:rPr>
            </w:pPr>
          </w:p>
          <w:p w:rsidR="00C472D4" w:rsidRPr="00C472D4" w:rsidRDefault="00C472D4" w:rsidP="00C472D4">
            <w:pPr>
              <w:pBdr>
                <w:top w:val="nil"/>
                <w:left w:val="nil"/>
                <w:bottom w:val="nil"/>
                <w:right w:val="nil"/>
                <w:between w:val="nil"/>
              </w:pBdr>
              <w:jc w:val="both"/>
              <w:rPr>
                <w:rFonts w:ascii="Arial Narrow" w:eastAsia="Arial Narrow" w:hAnsi="Arial Narrow" w:cs="Arial"/>
                <w:sz w:val="24"/>
                <w:szCs w:val="24"/>
                <w:lang w:eastAsia="es-CO"/>
              </w:rPr>
            </w:pPr>
            <w:r w:rsidRPr="00C472D4">
              <w:rPr>
                <w:rFonts w:ascii="Arial Narrow" w:eastAsia="Arial Narrow" w:hAnsi="Arial Narrow" w:cs="Arial"/>
                <w:b/>
                <w:sz w:val="24"/>
                <w:szCs w:val="24"/>
                <w:lang w:eastAsia="es-CO"/>
              </w:rPr>
              <w:t xml:space="preserve">Parágrafo 3°. </w:t>
            </w:r>
            <w:r w:rsidRPr="00C472D4">
              <w:rPr>
                <w:rFonts w:ascii="Arial Narrow" w:eastAsia="Arial Narrow" w:hAnsi="Arial Narrow" w:cs="Arial"/>
                <w:sz w:val="24"/>
                <w:szCs w:val="24"/>
                <w:lang w:eastAsia="es-CO"/>
              </w:rPr>
              <w:t>El Ministerio de Minas y Energía y el Ministerio de Vivienda, Ciudad y Territorio establecerán los criterios y procedimientos para que los hogares solo reciban el subsidio por única vez.</w:t>
            </w:r>
          </w:p>
          <w:p w:rsidR="00C472D4" w:rsidRPr="00C472D4" w:rsidRDefault="00C472D4" w:rsidP="00C472D4">
            <w:pPr>
              <w:pBdr>
                <w:top w:val="nil"/>
                <w:left w:val="nil"/>
                <w:bottom w:val="nil"/>
                <w:right w:val="nil"/>
                <w:between w:val="nil"/>
              </w:pBdr>
              <w:jc w:val="both"/>
              <w:rPr>
                <w:rFonts w:ascii="Arial Narrow" w:eastAsia="Arial Narrow" w:hAnsi="Arial Narrow" w:cs="Arial"/>
                <w:sz w:val="24"/>
                <w:szCs w:val="24"/>
                <w:lang w:eastAsia="es-CO"/>
              </w:rPr>
            </w:pPr>
          </w:p>
          <w:p w:rsidR="00C472D4" w:rsidRPr="00C472D4" w:rsidRDefault="00C472D4" w:rsidP="00C472D4">
            <w:pPr>
              <w:jc w:val="both"/>
              <w:rPr>
                <w:rFonts w:ascii="Arial Narrow" w:eastAsia="Arial Narrow" w:hAnsi="Arial Narrow" w:cs="Arial"/>
                <w:sz w:val="24"/>
                <w:szCs w:val="24"/>
                <w:lang w:eastAsia="es-CO"/>
              </w:rPr>
            </w:pPr>
            <w:r w:rsidRPr="00C472D4">
              <w:rPr>
                <w:rFonts w:ascii="Arial Narrow" w:eastAsia="Arial Narrow" w:hAnsi="Arial Narrow" w:cs="Arial"/>
                <w:b/>
                <w:sz w:val="24"/>
                <w:szCs w:val="24"/>
                <w:lang w:eastAsia="es-CO"/>
              </w:rPr>
              <w:t xml:space="preserve">Parágrafo 4°. </w:t>
            </w:r>
            <w:r w:rsidRPr="00C472D4">
              <w:rPr>
                <w:rFonts w:ascii="Arial Narrow" w:eastAsia="Arial Narrow" w:hAnsi="Arial Narrow" w:cs="Arial"/>
                <w:sz w:val="24"/>
                <w:szCs w:val="24"/>
                <w:lang w:eastAsia="es-CO"/>
              </w:rPr>
              <w:t>Las erogaciones derivadas de la aplicación de la presente ley deben sujetarse a las disponibilidades existentes tanto en el Marco Fiscal de Mediano Plazo, como en el Marco de Gasto de Mediano Plazo de los sectores responsables de su cumplimiento.</w:t>
            </w:r>
          </w:p>
          <w:p w:rsidR="00C472D4" w:rsidRPr="00C472D4" w:rsidRDefault="00C472D4" w:rsidP="00C472D4">
            <w:pPr>
              <w:jc w:val="both"/>
              <w:rPr>
                <w:rFonts w:ascii="Arial Narrow" w:hAnsi="Arial Narrow" w:cs="Arial"/>
                <w:sz w:val="24"/>
                <w:szCs w:val="24"/>
              </w:rPr>
            </w:pPr>
          </w:p>
        </w:tc>
        <w:tc>
          <w:tcPr>
            <w:tcW w:w="2943" w:type="dxa"/>
          </w:tcPr>
          <w:p w:rsidR="008B67CF" w:rsidRDefault="008B67CF" w:rsidP="00090DD1">
            <w:pPr>
              <w:jc w:val="both"/>
              <w:rPr>
                <w:rFonts w:ascii="Arial" w:hAnsi="Arial" w:cs="Arial"/>
                <w:sz w:val="24"/>
                <w:szCs w:val="24"/>
              </w:rPr>
            </w:pPr>
          </w:p>
          <w:p w:rsidR="004D1796" w:rsidRPr="004D1796" w:rsidRDefault="004D1796" w:rsidP="00090DD1">
            <w:pPr>
              <w:jc w:val="both"/>
              <w:rPr>
                <w:rFonts w:ascii="Arial Narrow" w:hAnsi="Arial Narrow" w:cs="Arial"/>
                <w:sz w:val="24"/>
                <w:szCs w:val="24"/>
              </w:rPr>
            </w:pPr>
            <w:r w:rsidRPr="004D1796">
              <w:rPr>
                <w:rFonts w:ascii="Arial Narrow" w:hAnsi="Arial Narrow" w:cs="Arial"/>
                <w:sz w:val="24"/>
                <w:szCs w:val="24"/>
              </w:rPr>
              <w:t>Se acoge el</w:t>
            </w:r>
            <w:r>
              <w:rPr>
                <w:rFonts w:ascii="Arial Narrow" w:hAnsi="Arial Narrow" w:cs="Arial"/>
                <w:sz w:val="24"/>
                <w:szCs w:val="24"/>
              </w:rPr>
              <w:t xml:space="preserve"> texto de Senado.</w:t>
            </w:r>
          </w:p>
          <w:p w:rsidR="00C17BA6" w:rsidRDefault="00C17BA6" w:rsidP="00090DD1">
            <w:pPr>
              <w:jc w:val="both"/>
              <w:rPr>
                <w:rFonts w:ascii="Arial" w:hAnsi="Arial" w:cs="Arial"/>
                <w:sz w:val="24"/>
                <w:szCs w:val="24"/>
              </w:rPr>
            </w:pPr>
          </w:p>
        </w:tc>
      </w:tr>
      <w:tr w:rsidR="008B67CF" w:rsidTr="008B67CF">
        <w:tc>
          <w:tcPr>
            <w:tcW w:w="2942" w:type="dxa"/>
          </w:tcPr>
          <w:p w:rsidR="008B67CF" w:rsidRPr="00255887" w:rsidRDefault="008B67CF" w:rsidP="00090DD1">
            <w:pPr>
              <w:jc w:val="both"/>
              <w:rPr>
                <w:rFonts w:ascii="Arial Narrow" w:hAnsi="Arial Narrow" w:cs="Arial"/>
                <w:sz w:val="24"/>
                <w:szCs w:val="24"/>
              </w:rPr>
            </w:pPr>
          </w:p>
          <w:p w:rsidR="00255887" w:rsidRPr="00255887" w:rsidRDefault="00255887" w:rsidP="00255887">
            <w:pPr>
              <w:pStyle w:val="Sinespaciado"/>
              <w:jc w:val="both"/>
              <w:rPr>
                <w:rFonts w:ascii="Arial Narrow" w:hAnsi="Arial Narrow" w:cs="Tahoma"/>
                <w:sz w:val="24"/>
                <w:lang w:bidi="es-ES"/>
              </w:rPr>
            </w:pPr>
            <w:r w:rsidRPr="00255887">
              <w:rPr>
                <w:rFonts w:ascii="Arial Narrow" w:hAnsi="Arial Narrow" w:cs="Tahoma"/>
                <w:b/>
                <w:bCs/>
                <w:sz w:val="24"/>
                <w:lang w:bidi="es-ES"/>
              </w:rPr>
              <w:t>ARTÍCULO 5. ENTREGA DE CONEXIÓN E INSTALACIÓN INTERNA</w:t>
            </w:r>
            <w:r w:rsidRPr="00255887">
              <w:rPr>
                <w:rFonts w:ascii="Arial Narrow" w:hAnsi="Arial Narrow" w:cs="Tahoma"/>
                <w:sz w:val="24"/>
                <w:lang w:bidi="es-ES"/>
              </w:rPr>
              <w:t xml:space="preserve">. Cuando el Gobierno Nacional haya subsidiado el valor de la conexión y la instalación interna para el servicio de gas combustible por redes en las nuevas viviendas VIS y VIP en los términos establecidos en el Artículo 3, los constructores de dichas viviendas deberán entregarlas con las respectivas conexiones e instalaciones.  En ningún caso, el costo de lo subsidiado podrá ser trasladado al usuario, ni exceder el tope establecido </w:t>
            </w:r>
            <w:r w:rsidRPr="00255887">
              <w:rPr>
                <w:rFonts w:ascii="Arial Narrow" w:hAnsi="Arial Narrow" w:cs="Tahoma"/>
                <w:sz w:val="24"/>
                <w:lang w:bidi="es-ES"/>
              </w:rPr>
              <w:lastRenderedPageBreak/>
              <w:t xml:space="preserve">por la ley para la financiación de VIS Y VIP de que trata la presente ley. </w:t>
            </w:r>
          </w:p>
          <w:p w:rsidR="008B67CF" w:rsidRPr="00255887" w:rsidRDefault="008B67CF" w:rsidP="00090DD1">
            <w:pPr>
              <w:jc w:val="both"/>
              <w:rPr>
                <w:rFonts w:ascii="Arial Narrow" w:hAnsi="Arial Narrow" w:cs="Arial"/>
                <w:sz w:val="24"/>
                <w:szCs w:val="24"/>
              </w:rPr>
            </w:pPr>
          </w:p>
        </w:tc>
        <w:tc>
          <w:tcPr>
            <w:tcW w:w="2943" w:type="dxa"/>
          </w:tcPr>
          <w:p w:rsidR="008B67CF" w:rsidRPr="00684A49" w:rsidRDefault="008B67CF" w:rsidP="00090DD1">
            <w:pPr>
              <w:jc w:val="both"/>
              <w:rPr>
                <w:rFonts w:ascii="Arial Narrow" w:hAnsi="Arial Narrow" w:cs="Arial"/>
                <w:sz w:val="24"/>
                <w:szCs w:val="24"/>
              </w:rPr>
            </w:pPr>
          </w:p>
          <w:p w:rsidR="00684A49" w:rsidRPr="00684A49" w:rsidRDefault="00684A49" w:rsidP="00684A49">
            <w:pPr>
              <w:pBdr>
                <w:top w:val="nil"/>
                <w:left w:val="nil"/>
                <w:bottom w:val="nil"/>
                <w:right w:val="nil"/>
                <w:between w:val="nil"/>
              </w:pBdr>
              <w:jc w:val="both"/>
              <w:rPr>
                <w:rFonts w:ascii="Arial Narrow" w:eastAsia="Arial Narrow" w:hAnsi="Arial Narrow" w:cs="Arial"/>
                <w:sz w:val="24"/>
                <w:szCs w:val="24"/>
                <w:lang w:eastAsia="es-CO"/>
              </w:rPr>
            </w:pPr>
            <w:r w:rsidRPr="00684A49">
              <w:rPr>
                <w:rFonts w:ascii="Arial Narrow" w:eastAsia="Arial Narrow" w:hAnsi="Arial Narrow" w:cs="Arial"/>
                <w:b/>
                <w:sz w:val="24"/>
                <w:szCs w:val="24"/>
                <w:lang w:eastAsia="es-CO"/>
              </w:rPr>
              <w:t xml:space="preserve">ARTÍCULO 5°. ENTREGA DE CONEXIÓN E INSTALACIÓN INTERNA. </w:t>
            </w:r>
            <w:r w:rsidRPr="00684A49">
              <w:rPr>
                <w:rFonts w:ascii="Arial Narrow" w:eastAsia="Arial Narrow" w:hAnsi="Arial Narrow" w:cs="Arial"/>
                <w:sz w:val="24"/>
                <w:szCs w:val="24"/>
                <w:lang w:eastAsia="es-CO"/>
              </w:rPr>
              <w:t xml:space="preserve">Cuando el Gobierno Nacional haya subsidiado el valor de la conexión y la instalación interna para el servicio de gas combustible por redes en las nuevas viviendas VIS y VIP en los términos establecidos en el Artículo 3, los constructores de dichas viviendas deberán entregarlas con las respectivas conexiones e instalaciones.  En ningún caso, el costo de lo subsidiado podrá ser trasladado al usuario, ni exceder el tope establecido </w:t>
            </w:r>
            <w:r w:rsidRPr="00684A49">
              <w:rPr>
                <w:rFonts w:ascii="Arial Narrow" w:eastAsia="Arial Narrow" w:hAnsi="Arial Narrow" w:cs="Arial"/>
                <w:sz w:val="24"/>
                <w:szCs w:val="24"/>
                <w:lang w:eastAsia="es-CO"/>
              </w:rPr>
              <w:lastRenderedPageBreak/>
              <w:t>por la ley para la financiación de VIS Y VIP de que trata la presente ley.</w:t>
            </w:r>
          </w:p>
          <w:p w:rsidR="00684A49" w:rsidRPr="00684A49" w:rsidRDefault="00684A49" w:rsidP="00684A49">
            <w:pPr>
              <w:pBdr>
                <w:top w:val="nil"/>
                <w:left w:val="nil"/>
                <w:bottom w:val="nil"/>
                <w:right w:val="nil"/>
                <w:between w:val="nil"/>
              </w:pBdr>
              <w:jc w:val="both"/>
              <w:rPr>
                <w:rFonts w:ascii="Arial Narrow" w:eastAsia="Arial Narrow" w:hAnsi="Arial Narrow" w:cs="Arial"/>
                <w:sz w:val="24"/>
                <w:szCs w:val="24"/>
                <w:lang w:eastAsia="es-CO"/>
              </w:rPr>
            </w:pPr>
          </w:p>
          <w:p w:rsidR="00684A49" w:rsidRPr="00684A49" w:rsidRDefault="00684A49" w:rsidP="00684A49">
            <w:pPr>
              <w:pBdr>
                <w:top w:val="nil"/>
                <w:left w:val="nil"/>
                <w:bottom w:val="nil"/>
                <w:right w:val="nil"/>
                <w:between w:val="nil"/>
              </w:pBdr>
              <w:jc w:val="both"/>
              <w:rPr>
                <w:rFonts w:ascii="Arial Narrow" w:eastAsia="Arial Narrow" w:hAnsi="Arial Narrow" w:cs="Arial"/>
                <w:b/>
                <w:sz w:val="24"/>
                <w:szCs w:val="24"/>
                <w:lang w:eastAsia="es-CO"/>
              </w:rPr>
            </w:pPr>
            <w:r w:rsidRPr="00684A49">
              <w:rPr>
                <w:rFonts w:ascii="Arial Narrow" w:eastAsia="Arial Narrow" w:hAnsi="Arial Narrow" w:cs="Arial"/>
                <w:b/>
                <w:sz w:val="24"/>
                <w:szCs w:val="24"/>
                <w:lang w:eastAsia="es-CO"/>
              </w:rPr>
              <w:t xml:space="preserve">Parágrafo. </w:t>
            </w:r>
            <w:r w:rsidRPr="00684A49">
              <w:rPr>
                <w:rFonts w:ascii="Arial Narrow" w:eastAsia="Arial Narrow" w:hAnsi="Arial Narrow" w:cs="Arial"/>
                <w:sz w:val="24"/>
                <w:szCs w:val="24"/>
                <w:lang w:eastAsia="es-CO"/>
              </w:rPr>
              <w:t xml:space="preserve">El Ministerio de Minas y Energía establecerá un sistema de monitoreo y evaluación periódica para asegurar que los subsidios y las instalaciones de gas cumplan con los objetivos de la ley y para identificar áreas de mejora. </w:t>
            </w:r>
            <w:r w:rsidRPr="00684A49">
              <w:rPr>
                <w:rFonts w:ascii="Arial Narrow" w:eastAsia="Arial Narrow" w:hAnsi="Arial Narrow" w:cs="Arial"/>
                <w:b/>
                <w:sz w:val="24"/>
                <w:szCs w:val="24"/>
                <w:lang w:eastAsia="es-CO"/>
              </w:rPr>
              <w:t xml:space="preserve"> </w:t>
            </w:r>
          </w:p>
          <w:p w:rsidR="00684A49" w:rsidRPr="00684A49" w:rsidRDefault="00684A49" w:rsidP="00090DD1">
            <w:pPr>
              <w:jc w:val="both"/>
              <w:rPr>
                <w:rFonts w:ascii="Arial Narrow" w:hAnsi="Arial Narrow" w:cs="Arial"/>
                <w:sz w:val="24"/>
                <w:szCs w:val="24"/>
              </w:rPr>
            </w:pPr>
          </w:p>
        </w:tc>
        <w:tc>
          <w:tcPr>
            <w:tcW w:w="2943" w:type="dxa"/>
          </w:tcPr>
          <w:p w:rsidR="008B67CF" w:rsidRDefault="008B67CF" w:rsidP="00090DD1">
            <w:pPr>
              <w:jc w:val="both"/>
              <w:rPr>
                <w:rFonts w:ascii="Arial" w:hAnsi="Arial" w:cs="Arial"/>
                <w:sz w:val="24"/>
                <w:szCs w:val="24"/>
              </w:rPr>
            </w:pPr>
          </w:p>
          <w:p w:rsidR="00C17BA6" w:rsidRDefault="004D0A9F" w:rsidP="006C480A">
            <w:pPr>
              <w:jc w:val="both"/>
              <w:rPr>
                <w:rFonts w:ascii="Arial" w:hAnsi="Arial" w:cs="Arial"/>
                <w:sz w:val="24"/>
                <w:szCs w:val="24"/>
              </w:rPr>
            </w:pPr>
            <w:r>
              <w:rPr>
                <w:rFonts w:ascii="Arial Narrow" w:hAnsi="Arial Narrow" w:cs="Arial"/>
                <w:sz w:val="24"/>
                <w:szCs w:val="24"/>
              </w:rPr>
              <w:t xml:space="preserve">Se acoge el texto de la </w:t>
            </w:r>
            <w:r w:rsidRPr="00C17BA6">
              <w:rPr>
                <w:rFonts w:ascii="Arial Narrow" w:hAnsi="Arial Narrow" w:cs="Arial"/>
                <w:sz w:val="24"/>
                <w:szCs w:val="24"/>
              </w:rPr>
              <w:t>Cámara de Representantes</w:t>
            </w:r>
            <w:r w:rsidR="006C480A">
              <w:rPr>
                <w:rFonts w:ascii="Arial Narrow" w:hAnsi="Arial Narrow" w:cs="Arial"/>
                <w:sz w:val="24"/>
                <w:szCs w:val="24"/>
              </w:rPr>
              <w:t>.</w:t>
            </w:r>
          </w:p>
        </w:tc>
      </w:tr>
      <w:tr w:rsidR="008B67CF" w:rsidTr="008B67CF">
        <w:tc>
          <w:tcPr>
            <w:tcW w:w="2942" w:type="dxa"/>
          </w:tcPr>
          <w:p w:rsidR="008B67CF" w:rsidRDefault="008B67CF" w:rsidP="00090DD1">
            <w:pPr>
              <w:jc w:val="both"/>
              <w:rPr>
                <w:rFonts w:ascii="Arial" w:hAnsi="Arial" w:cs="Arial"/>
                <w:sz w:val="24"/>
                <w:szCs w:val="24"/>
              </w:rPr>
            </w:pPr>
          </w:p>
          <w:p w:rsidR="00B15949" w:rsidRPr="00B15949" w:rsidRDefault="00B15949" w:rsidP="00090DD1">
            <w:pPr>
              <w:jc w:val="both"/>
              <w:rPr>
                <w:rFonts w:ascii="Arial Narrow" w:eastAsia="Times New Roman" w:hAnsi="Arial Narrow" w:cs="Tahoma"/>
                <w:sz w:val="24"/>
                <w:lang w:val="es-ES" w:bidi="es-ES"/>
              </w:rPr>
            </w:pPr>
            <w:r w:rsidRPr="00B15949">
              <w:rPr>
                <w:rFonts w:ascii="Arial Narrow" w:eastAsia="Times New Roman" w:hAnsi="Arial Narrow" w:cs="Tahoma"/>
                <w:b/>
                <w:bCs/>
                <w:sz w:val="24"/>
                <w:lang w:val="es-ES" w:bidi="es-ES"/>
              </w:rPr>
              <w:t>ARTÍCULO 6. MEJORA EN CALIDAD DE VIDA DE USUARIOS VIS Y VIP</w:t>
            </w:r>
            <w:r w:rsidRPr="00B15949">
              <w:rPr>
                <w:rFonts w:ascii="Arial Narrow" w:eastAsia="Times New Roman" w:hAnsi="Arial Narrow" w:cs="Tahoma"/>
                <w:sz w:val="24"/>
                <w:lang w:val="es-ES" w:bidi="es-ES"/>
              </w:rPr>
              <w:t>. El Gobierno Nacional a través de Ministerio de Vivienda, Ciudad y Territorio emitirá planes y programas que fomenten distintos usos del gas combustible por redes como calefacción y refrigeración por parte de usuarios residenciales en viviendas VIS y VIP.</w:t>
            </w:r>
          </w:p>
          <w:p w:rsidR="008B67CF" w:rsidRDefault="008B67CF" w:rsidP="00090DD1">
            <w:pPr>
              <w:jc w:val="both"/>
              <w:rPr>
                <w:rFonts w:ascii="Arial" w:hAnsi="Arial" w:cs="Arial"/>
                <w:sz w:val="24"/>
                <w:szCs w:val="24"/>
              </w:rPr>
            </w:pPr>
          </w:p>
        </w:tc>
        <w:tc>
          <w:tcPr>
            <w:tcW w:w="2943" w:type="dxa"/>
          </w:tcPr>
          <w:p w:rsidR="008B67CF" w:rsidRPr="00684A49" w:rsidRDefault="008B67CF" w:rsidP="00090DD1">
            <w:pPr>
              <w:jc w:val="both"/>
              <w:rPr>
                <w:rFonts w:ascii="Arial Narrow" w:hAnsi="Arial Narrow" w:cs="Arial"/>
                <w:sz w:val="24"/>
                <w:szCs w:val="24"/>
              </w:rPr>
            </w:pPr>
          </w:p>
          <w:p w:rsidR="00684A49" w:rsidRPr="00684A49" w:rsidRDefault="00684A49" w:rsidP="00684A49">
            <w:pPr>
              <w:pBdr>
                <w:top w:val="nil"/>
                <w:left w:val="nil"/>
                <w:bottom w:val="nil"/>
                <w:right w:val="nil"/>
                <w:between w:val="nil"/>
              </w:pBdr>
              <w:jc w:val="both"/>
              <w:rPr>
                <w:rFonts w:ascii="Arial Narrow" w:eastAsia="Arial Narrow" w:hAnsi="Arial Narrow" w:cs="Arial"/>
                <w:sz w:val="24"/>
                <w:szCs w:val="24"/>
                <w:lang w:eastAsia="es-CO"/>
              </w:rPr>
            </w:pPr>
            <w:r w:rsidRPr="00684A49">
              <w:rPr>
                <w:rFonts w:ascii="Arial Narrow" w:eastAsia="Arial Narrow" w:hAnsi="Arial Narrow" w:cs="Arial"/>
                <w:b/>
                <w:sz w:val="24"/>
                <w:szCs w:val="24"/>
                <w:lang w:eastAsia="es-CO"/>
              </w:rPr>
              <w:t xml:space="preserve">ARTÍCULO 6°. FOMENTO DE OTROS USOS. </w:t>
            </w:r>
            <w:r w:rsidRPr="00684A49">
              <w:rPr>
                <w:rFonts w:ascii="Arial Narrow" w:eastAsia="Arial Narrow" w:hAnsi="Arial Narrow" w:cs="Arial"/>
                <w:sz w:val="24"/>
                <w:szCs w:val="24"/>
                <w:lang w:eastAsia="es-CO"/>
              </w:rPr>
              <w:t xml:space="preserve">El Gobierno Nacional a través del Ministerio de Minas y energía y Ministerio de Vivienda, Ciudad y Territorio fomentará, en un </w:t>
            </w:r>
            <w:proofErr w:type="spellStart"/>
            <w:r w:rsidRPr="00684A49">
              <w:rPr>
                <w:rFonts w:ascii="Arial Narrow" w:eastAsia="Arial Narrow" w:hAnsi="Arial Narrow" w:cs="Arial"/>
                <w:sz w:val="24"/>
                <w:szCs w:val="24"/>
                <w:lang w:eastAsia="es-CO"/>
              </w:rPr>
              <w:t>aplazo</w:t>
            </w:r>
            <w:proofErr w:type="spellEnd"/>
            <w:r w:rsidRPr="00684A49">
              <w:rPr>
                <w:rFonts w:ascii="Arial Narrow" w:eastAsia="Arial Narrow" w:hAnsi="Arial Narrow" w:cs="Arial"/>
                <w:sz w:val="24"/>
                <w:szCs w:val="24"/>
                <w:lang w:eastAsia="es-CO"/>
              </w:rPr>
              <w:t xml:space="preserve"> no mayor a seis (6) meses después de la entrada en vigencia de la presente Ley, los distintos usos del gas combustible por redes como la instalación de al menos un punto de conexión adicional con el fin de que los hogares residenciales en viviendas VIS y VIP puedan acceder a la instalación de otros usos, en condiciones de eficiencia y seguridad.</w:t>
            </w:r>
          </w:p>
          <w:p w:rsidR="00684A49" w:rsidRPr="00684A49" w:rsidRDefault="00684A49" w:rsidP="00090DD1">
            <w:pPr>
              <w:jc w:val="both"/>
              <w:rPr>
                <w:rFonts w:ascii="Arial Narrow" w:hAnsi="Arial Narrow" w:cs="Arial"/>
                <w:sz w:val="24"/>
                <w:szCs w:val="24"/>
              </w:rPr>
            </w:pPr>
          </w:p>
        </w:tc>
        <w:tc>
          <w:tcPr>
            <w:tcW w:w="2943" w:type="dxa"/>
          </w:tcPr>
          <w:p w:rsidR="008B67CF" w:rsidRDefault="008B67CF" w:rsidP="00090DD1">
            <w:pPr>
              <w:jc w:val="both"/>
              <w:rPr>
                <w:rFonts w:ascii="Arial" w:hAnsi="Arial" w:cs="Arial"/>
                <w:sz w:val="24"/>
                <w:szCs w:val="24"/>
              </w:rPr>
            </w:pPr>
          </w:p>
          <w:p w:rsidR="004D0A9F" w:rsidRDefault="004D0A9F" w:rsidP="006C480A">
            <w:pPr>
              <w:jc w:val="both"/>
              <w:rPr>
                <w:rFonts w:ascii="Arial" w:hAnsi="Arial" w:cs="Arial"/>
                <w:sz w:val="24"/>
                <w:szCs w:val="24"/>
              </w:rPr>
            </w:pPr>
            <w:r w:rsidRPr="004D0A9F">
              <w:rPr>
                <w:rFonts w:ascii="Arial Narrow" w:hAnsi="Arial Narrow" w:cs="Arial"/>
                <w:sz w:val="24"/>
                <w:szCs w:val="24"/>
              </w:rPr>
              <w:t>Se acoge el texto</w:t>
            </w:r>
            <w:r w:rsidR="006C480A">
              <w:rPr>
                <w:rFonts w:ascii="Arial Narrow" w:hAnsi="Arial Narrow" w:cs="Arial"/>
                <w:sz w:val="24"/>
                <w:szCs w:val="24"/>
              </w:rPr>
              <w:t xml:space="preserve"> de la Cámara de Representantes.</w:t>
            </w:r>
          </w:p>
        </w:tc>
      </w:tr>
      <w:tr w:rsidR="00684A49" w:rsidTr="008B67CF">
        <w:tc>
          <w:tcPr>
            <w:tcW w:w="2942" w:type="dxa"/>
          </w:tcPr>
          <w:p w:rsidR="00684A49" w:rsidRDefault="00684A49" w:rsidP="00090DD1">
            <w:pPr>
              <w:jc w:val="both"/>
              <w:rPr>
                <w:rFonts w:ascii="Arial" w:hAnsi="Arial" w:cs="Arial"/>
                <w:sz w:val="24"/>
                <w:szCs w:val="24"/>
              </w:rPr>
            </w:pPr>
          </w:p>
        </w:tc>
        <w:tc>
          <w:tcPr>
            <w:tcW w:w="2943" w:type="dxa"/>
          </w:tcPr>
          <w:p w:rsidR="00684A49" w:rsidRDefault="00684A49" w:rsidP="00090DD1">
            <w:pPr>
              <w:jc w:val="both"/>
              <w:rPr>
                <w:rFonts w:ascii="Arial" w:hAnsi="Arial" w:cs="Arial"/>
                <w:sz w:val="24"/>
                <w:szCs w:val="24"/>
              </w:rPr>
            </w:pPr>
          </w:p>
          <w:p w:rsidR="00684A49" w:rsidRPr="00684A49" w:rsidRDefault="00684A49" w:rsidP="00684A49">
            <w:pPr>
              <w:pBdr>
                <w:top w:val="nil"/>
                <w:left w:val="nil"/>
                <w:bottom w:val="nil"/>
                <w:right w:val="nil"/>
                <w:between w:val="nil"/>
              </w:pBdr>
              <w:jc w:val="both"/>
              <w:rPr>
                <w:rFonts w:ascii="Arial Narrow" w:eastAsia="Arial Narrow" w:hAnsi="Arial Narrow" w:cs="Arial"/>
                <w:sz w:val="24"/>
                <w:szCs w:val="24"/>
                <w:lang w:eastAsia="es-CO"/>
              </w:rPr>
            </w:pPr>
            <w:r w:rsidRPr="00684A49">
              <w:rPr>
                <w:rFonts w:ascii="Arial Narrow" w:eastAsia="Arial Narrow" w:hAnsi="Arial Narrow" w:cs="Arial"/>
                <w:b/>
                <w:sz w:val="24"/>
                <w:szCs w:val="24"/>
                <w:lang w:eastAsia="es-CO"/>
              </w:rPr>
              <w:t xml:space="preserve">ARTÍCULO NUEVO. </w:t>
            </w:r>
            <w:r w:rsidRPr="00684A49">
              <w:rPr>
                <w:rFonts w:ascii="Arial Narrow" w:eastAsia="Arial Narrow" w:hAnsi="Arial Narrow" w:cs="Arial"/>
                <w:sz w:val="24"/>
                <w:szCs w:val="24"/>
                <w:lang w:eastAsia="es-CO"/>
              </w:rPr>
              <w:t xml:space="preserve">El Gobierno Nacional gestionará y ejecutará las acciones a que haya lugar, a fin de fomentar la garantía de acceso, cobertura y prestación efectiva del servicio público domiciliario de gas combustible en las nuevas viviendas de interés social, VIS, </w:t>
            </w:r>
            <w:r w:rsidRPr="00684A49">
              <w:rPr>
                <w:rFonts w:ascii="Arial Narrow" w:eastAsia="Arial Narrow" w:hAnsi="Arial Narrow" w:cs="Arial"/>
                <w:sz w:val="24"/>
                <w:szCs w:val="24"/>
                <w:lang w:eastAsia="es-CO"/>
              </w:rPr>
              <w:lastRenderedPageBreak/>
              <w:t>y viviendas de interés prioritario, VIP, ubicadas en las zonas rurales del país.</w:t>
            </w:r>
          </w:p>
          <w:p w:rsidR="00684A49" w:rsidRDefault="00684A49" w:rsidP="00090DD1">
            <w:pPr>
              <w:jc w:val="both"/>
              <w:rPr>
                <w:rFonts w:ascii="Arial" w:hAnsi="Arial" w:cs="Arial"/>
                <w:sz w:val="24"/>
                <w:szCs w:val="24"/>
              </w:rPr>
            </w:pPr>
          </w:p>
        </w:tc>
        <w:tc>
          <w:tcPr>
            <w:tcW w:w="2943" w:type="dxa"/>
          </w:tcPr>
          <w:p w:rsidR="00684A49" w:rsidRDefault="00684A49" w:rsidP="00090DD1">
            <w:pPr>
              <w:jc w:val="both"/>
              <w:rPr>
                <w:rFonts w:ascii="Arial" w:hAnsi="Arial" w:cs="Arial"/>
                <w:sz w:val="24"/>
                <w:szCs w:val="24"/>
              </w:rPr>
            </w:pPr>
          </w:p>
          <w:p w:rsidR="006C480A" w:rsidRDefault="006C480A" w:rsidP="00090DD1">
            <w:pPr>
              <w:jc w:val="both"/>
              <w:rPr>
                <w:rFonts w:ascii="Arial" w:hAnsi="Arial" w:cs="Arial"/>
                <w:sz w:val="24"/>
                <w:szCs w:val="24"/>
              </w:rPr>
            </w:pPr>
          </w:p>
          <w:p w:rsidR="006C480A" w:rsidRDefault="006C480A" w:rsidP="006C480A">
            <w:pPr>
              <w:jc w:val="both"/>
              <w:rPr>
                <w:rFonts w:ascii="Arial" w:hAnsi="Arial" w:cs="Arial"/>
                <w:sz w:val="24"/>
                <w:szCs w:val="24"/>
              </w:rPr>
            </w:pPr>
            <w:r w:rsidRPr="004D0A9F">
              <w:rPr>
                <w:rFonts w:ascii="Arial Narrow" w:hAnsi="Arial Narrow" w:cs="Arial"/>
                <w:sz w:val="24"/>
                <w:szCs w:val="24"/>
              </w:rPr>
              <w:t>Se acoge el texto</w:t>
            </w:r>
            <w:r>
              <w:rPr>
                <w:rFonts w:ascii="Arial Narrow" w:hAnsi="Arial Narrow" w:cs="Arial"/>
                <w:sz w:val="24"/>
                <w:szCs w:val="24"/>
              </w:rPr>
              <w:t xml:space="preserve"> de la Cámara de Representantes.</w:t>
            </w:r>
          </w:p>
        </w:tc>
      </w:tr>
      <w:tr w:rsidR="00684A49" w:rsidTr="008B67CF">
        <w:tc>
          <w:tcPr>
            <w:tcW w:w="2942" w:type="dxa"/>
          </w:tcPr>
          <w:p w:rsidR="00684A49" w:rsidRDefault="00684A49" w:rsidP="00090DD1">
            <w:pPr>
              <w:jc w:val="both"/>
              <w:rPr>
                <w:rFonts w:ascii="Arial" w:hAnsi="Arial" w:cs="Arial"/>
                <w:sz w:val="24"/>
                <w:szCs w:val="24"/>
              </w:rPr>
            </w:pPr>
          </w:p>
        </w:tc>
        <w:tc>
          <w:tcPr>
            <w:tcW w:w="2943" w:type="dxa"/>
          </w:tcPr>
          <w:p w:rsidR="00684A49" w:rsidRDefault="00684A49" w:rsidP="00090DD1">
            <w:pPr>
              <w:jc w:val="both"/>
              <w:rPr>
                <w:rFonts w:ascii="Arial" w:hAnsi="Arial" w:cs="Arial"/>
                <w:sz w:val="24"/>
                <w:szCs w:val="24"/>
              </w:rPr>
            </w:pPr>
          </w:p>
          <w:p w:rsidR="001927A8" w:rsidRPr="001927A8" w:rsidRDefault="001927A8" w:rsidP="001927A8">
            <w:pPr>
              <w:pBdr>
                <w:top w:val="nil"/>
                <w:left w:val="nil"/>
                <w:bottom w:val="nil"/>
                <w:right w:val="nil"/>
                <w:between w:val="nil"/>
              </w:pBdr>
              <w:jc w:val="both"/>
              <w:rPr>
                <w:rFonts w:ascii="Arial Narrow" w:eastAsia="Arial Narrow" w:hAnsi="Arial Narrow" w:cs="Arial"/>
                <w:sz w:val="24"/>
                <w:szCs w:val="24"/>
                <w:lang w:eastAsia="es-CO"/>
              </w:rPr>
            </w:pPr>
            <w:r w:rsidRPr="001927A8">
              <w:rPr>
                <w:rFonts w:ascii="Arial Narrow" w:eastAsia="Arial Narrow" w:hAnsi="Arial Narrow" w:cs="Arial"/>
                <w:b/>
                <w:sz w:val="24"/>
                <w:szCs w:val="24"/>
                <w:lang w:eastAsia="es-CO"/>
              </w:rPr>
              <w:t xml:space="preserve">ARTÍCULO NUEVO. </w:t>
            </w:r>
            <w:r w:rsidRPr="001927A8">
              <w:rPr>
                <w:rFonts w:ascii="Arial Narrow" w:eastAsia="Arial Narrow" w:hAnsi="Arial Narrow" w:cs="Arial"/>
                <w:sz w:val="24"/>
                <w:szCs w:val="24"/>
                <w:lang w:eastAsia="es-CO"/>
              </w:rPr>
              <w:t>Garantía de Sostenibilidad Fiscal para la implementación de la presente ley, las entidades señaladas, asignarán en sus presupuestos y planes de inversión los recursos necesarios que garanticen el cumplimiento de la misma, los ajustes presupuestales considerados en este artículo se harán de forma progresiva y al margen del marco fiscal a mediano y largo plazo.</w:t>
            </w:r>
          </w:p>
          <w:p w:rsidR="00684A49" w:rsidRDefault="00684A49" w:rsidP="00090DD1">
            <w:pPr>
              <w:jc w:val="both"/>
              <w:rPr>
                <w:rFonts w:ascii="Arial" w:hAnsi="Arial" w:cs="Arial"/>
                <w:sz w:val="24"/>
                <w:szCs w:val="24"/>
              </w:rPr>
            </w:pPr>
          </w:p>
        </w:tc>
        <w:tc>
          <w:tcPr>
            <w:tcW w:w="2943" w:type="dxa"/>
          </w:tcPr>
          <w:p w:rsidR="00684A49" w:rsidRDefault="00684A49" w:rsidP="00090DD1">
            <w:pPr>
              <w:jc w:val="both"/>
              <w:rPr>
                <w:rFonts w:ascii="Arial" w:hAnsi="Arial" w:cs="Arial"/>
                <w:sz w:val="24"/>
                <w:szCs w:val="24"/>
              </w:rPr>
            </w:pPr>
          </w:p>
          <w:p w:rsidR="006C480A" w:rsidRDefault="006C480A" w:rsidP="006C480A">
            <w:pPr>
              <w:jc w:val="both"/>
              <w:rPr>
                <w:rFonts w:ascii="Arial" w:hAnsi="Arial" w:cs="Arial"/>
                <w:sz w:val="24"/>
                <w:szCs w:val="24"/>
              </w:rPr>
            </w:pPr>
            <w:r w:rsidRPr="004D0A9F">
              <w:rPr>
                <w:rFonts w:ascii="Arial Narrow" w:hAnsi="Arial Narrow" w:cs="Arial"/>
                <w:sz w:val="24"/>
                <w:szCs w:val="24"/>
              </w:rPr>
              <w:t>Se acoge el texto</w:t>
            </w:r>
            <w:r>
              <w:rPr>
                <w:rFonts w:ascii="Arial Narrow" w:hAnsi="Arial Narrow" w:cs="Arial"/>
                <w:sz w:val="24"/>
                <w:szCs w:val="24"/>
              </w:rPr>
              <w:t xml:space="preserve"> de la Cámara de Representantes.</w:t>
            </w:r>
          </w:p>
        </w:tc>
      </w:tr>
      <w:tr w:rsidR="001927A8" w:rsidTr="008B67CF">
        <w:tc>
          <w:tcPr>
            <w:tcW w:w="2942" w:type="dxa"/>
          </w:tcPr>
          <w:p w:rsidR="001927A8" w:rsidRDefault="001927A8" w:rsidP="00090DD1">
            <w:pPr>
              <w:jc w:val="both"/>
              <w:rPr>
                <w:rFonts w:ascii="Arial" w:hAnsi="Arial" w:cs="Arial"/>
                <w:sz w:val="24"/>
                <w:szCs w:val="24"/>
              </w:rPr>
            </w:pPr>
          </w:p>
        </w:tc>
        <w:tc>
          <w:tcPr>
            <w:tcW w:w="2943" w:type="dxa"/>
          </w:tcPr>
          <w:p w:rsidR="001927A8" w:rsidRDefault="001927A8" w:rsidP="00090DD1">
            <w:pPr>
              <w:jc w:val="both"/>
              <w:rPr>
                <w:rFonts w:ascii="Arial" w:hAnsi="Arial" w:cs="Arial"/>
                <w:sz w:val="24"/>
                <w:szCs w:val="24"/>
              </w:rPr>
            </w:pPr>
          </w:p>
          <w:p w:rsidR="001927A8" w:rsidRPr="001927A8" w:rsidRDefault="001927A8" w:rsidP="001927A8">
            <w:pPr>
              <w:pBdr>
                <w:top w:val="nil"/>
                <w:left w:val="nil"/>
                <w:bottom w:val="nil"/>
                <w:right w:val="nil"/>
                <w:between w:val="nil"/>
              </w:pBdr>
              <w:jc w:val="both"/>
              <w:rPr>
                <w:rFonts w:ascii="Arial Narrow" w:eastAsia="Arial Narrow" w:hAnsi="Arial Narrow" w:cs="Arial"/>
                <w:sz w:val="24"/>
                <w:szCs w:val="24"/>
                <w:lang w:eastAsia="es-CO"/>
              </w:rPr>
            </w:pPr>
            <w:r w:rsidRPr="00927789">
              <w:rPr>
                <w:rFonts w:ascii="Arial Narrow" w:eastAsia="Arial Narrow" w:hAnsi="Arial Narrow" w:cs="Arial"/>
                <w:b/>
                <w:sz w:val="24"/>
                <w:szCs w:val="24"/>
                <w:lang w:eastAsia="es-CO"/>
              </w:rPr>
              <w:t xml:space="preserve">ARTÍCULO NUEVO. </w:t>
            </w:r>
            <w:r w:rsidRPr="00927789">
              <w:rPr>
                <w:rFonts w:ascii="Arial Narrow" w:eastAsia="Arial Narrow" w:hAnsi="Arial Narrow" w:cs="Arial"/>
                <w:sz w:val="24"/>
                <w:szCs w:val="24"/>
                <w:lang w:eastAsia="es-CO"/>
              </w:rPr>
              <w:t>En ningún caso los costos de instalación de la red interna se cubrirán con el subsidio de que habla el artículo 4.</w:t>
            </w:r>
          </w:p>
          <w:p w:rsidR="001927A8" w:rsidRDefault="001927A8" w:rsidP="00090DD1">
            <w:pPr>
              <w:jc w:val="both"/>
              <w:rPr>
                <w:rFonts w:ascii="Arial" w:hAnsi="Arial" w:cs="Arial"/>
                <w:sz w:val="24"/>
                <w:szCs w:val="24"/>
              </w:rPr>
            </w:pPr>
          </w:p>
        </w:tc>
        <w:tc>
          <w:tcPr>
            <w:tcW w:w="2943" w:type="dxa"/>
          </w:tcPr>
          <w:p w:rsidR="001927A8" w:rsidRDefault="001927A8" w:rsidP="00090DD1">
            <w:pPr>
              <w:jc w:val="both"/>
              <w:rPr>
                <w:rFonts w:ascii="Arial" w:hAnsi="Arial" w:cs="Arial"/>
                <w:sz w:val="24"/>
                <w:szCs w:val="24"/>
              </w:rPr>
            </w:pPr>
          </w:p>
          <w:p w:rsidR="006C480A" w:rsidRDefault="006C480A" w:rsidP="00090DD1">
            <w:pPr>
              <w:jc w:val="both"/>
              <w:rPr>
                <w:rFonts w:ascii="Arial" w:hAnsi="Arial" w:cs="Arial"/>
                <w:sz w:val="24"/>
                <w:szCs w:val="24"/>
              </w:rPr>
            </w:pPr>
            <w:r>
              <w:rPr>
                <w:rFonts w:ascii="Arial" w:hAnsi="Arial" w:cs="Arial"/>
                <w:sz w:val="24"/>
                <w:szCs w:val="24"/>
              </w:rPr>
              <w:t>No se acoge</w:t>
            </w:r>
          </w:p>
        </w:tc>
      </w:tr>
      <w:tr w:rsidR="00B15949" w:rsidTr="008B67CF">
        <w:tc>
          <w:tcPr>
            <w:tcW w:w="2942" w:type="dxa"/>
          </w:tcPr>
          <w:p w:rsidR="00B15949" w:rsidRDefault="00B15949" w:rsidP="00090DD1">
            <w:pPr>
              <w:jc w:val="both"/>
              <w:rPr>
                <w:rFonts w:ascii="Arial" w:hAnsi="Arial" w:cs="Arial"/>
                <w:sz w:val="24"/>
                <w:szCs w:val="24"/>
              </w:rPr>
            </w:pPr>
          </w:p>
          <w:p w:rsidR="00B15949" w:rsidRPr="00B15949" w:rsidRDefault="00B15949" w:rsidP="00090DD1">
            <w:pPr>
              <w:jc w:val="both"/>
              <w:rPr>
                <w:rFonts w:ascii="Arial Narrow" w:hAnsi="Arial Narrow" w:cs="Arial"/>
                <w:sz w:val="24"/>
                <w:szCs w:val="24"/>
                <w:lang w:bidi="es-ES"/>
              </w:rPr>
            </w:pPr>
            <w:r w:rsidRPr="00B15949">
              <w:rPr>
                <w:rFonts w:ascii="Arial Narrow" w:hAnsi="Arial Narrow" w:cs="Arial"/>
                <w:b/>
                <w:bCs/>
                <w:sz w:val="24"/>
                <w:szCs w:val="24"/>
                <w:lang w:bidi="es-ES"/>
              </w:rPr>
              <w:t>ARTÍCULO 7. VIGENCIA Y DEROGATORIAS.</w:t>
            </w:r>
            <w:r w:rsidRPr="00B15949">
              <w:rPr>
                <w:rFonts w:ascii="Arial Narrow" w:hAnsi="Arial Narrow" w:cs="Arial"/>
                <w:sz w:val="24"/>
                <w:szCs w:val="24"/>
                <w:lang w:bidi="es-ES"/>
              </w:rPr>
              <w:t xml:space="preserve"> La presente Ley rige a partir de su promulgación y deroga todas las disposiciones que le sean contrarias.</w:t>
            </w:r>
          </w:p>
          <w:p w:rsidR="00B15949" w:rsidRDefault="00B15949" w:rsidP="00090DD1">
            <w:pPr>
              <w:jc w:val="both"/>
              <w:rPr>
                <w:rFonts w:ascii="Arial" w:hAnsi="Arial" w:cs="Arial"/>
                <w:sz w:val="24"/>
                <w:szCs w:val="24"/>
              </w:rPr>
            </w:pPr>
          </w:p>
        </w:tc>
        <w:tc>
          <w:tcPr>
            <w:tcW w:w="2943" w:type="dxa"/>
          </w:tcPr>
          <w:p w:rsidR="00B15949" w:rsidRDefault="00B15949" w:rsidP="00090DD1">
            <w:pPr>
              <w:jc w:val="both"/>
              <w:rPr>
                <w:rFonts w:ascii="Arial" w:hAnsi="Arial" w:cs="Arial"/>
                <w:sz w:val="24"/>
                <w:szCs w:val="24"/>
              </w:rPr>
            </w:pPr>
          </w:p>
          <w:p w:rsidR="001927A8" w:rsidRPr="001927A8" w:rsidRDefault="001927A8" w:rsidP="001927A8">
            <w:pPr>
              <w:pBdr>
                <w:top w:val="nil"/>
                <w:left w:val="nil"/>
                <w:bottom w:val="nil"/>
                <w:right w:val="nil"/>
                <w:between w:val="nil"/>
              </w:pBdr>
              <w:jc w:val="both"/>
              <w:rPr>
                <w:rFonts w:ascii="Century Gothic" w:eastAsia="Times New Roman" w:hAnsi="Century Gothic" w:cs="Arial"/>
                <w:color w:val="000000"/>
                <w:sz w:val="25"/>
                <w:szCs w:val="25"/>
                <w:lang w:eastAsia="es-CO"/>
              </w:rPr>
            </w:pPr>
            <w:r w:rsidRPr="001927A8">
              <w:rPr>
                <w:rFonts w:ascii="Arial Narrow" w:eastAsia="Arial Narrow" w:hAnsi="Arial Narrow" w:cs="Arial"/>
                <w:b/>
                <w:sz w:val="24"/>
                <w:szCs w:val="24"/>
                <w:lang w:eastAsia="es-CO"/>
              </w:rPr>
              <w:t xml:space="preserve">ARTÍCULO 7°. VIGENCIA Y DEROGATORIAS. </w:t>
            </w:r>
            <w:r w:rsidRPr="001927A8">
              <w:rPr>
                <w:rFonts w:ascii="Arial Narrow" w:eastAsia="Arial Narrow" w:hAnsi="Arial Narrow" w:cs="Arial"/>
                <w:sz w:val="24"/>
                <w:szCs w:val="24"/>
                <w:lang w:eastAsia="es-CO"/>
              </w:rPr>
              <w:t>La presente Ley rige a partir de su promulgación y deroga todas las disposiciones que le sean contrarias</w:t>
            </w:r>
            <w:r w:rsidRPr="001927A8">
              <w:rPr>
                <w:rFonts w:ascii="Century Gothic" w:eastAsia="Arial" w:hAnsi="Century Gothic" w:cs="Arial"/>
                <w:sz w:val="25"/>
                <w:szCs w:val="25"/>
                <w:lang w:eastAsia="es-CO"/>
              </w:rPr>
              <w:t>.</w:t>
            </w:r>
          </w:p>
          <w:p w:rsidR="001927A8" w:rsidRDefault="001927A8" w:rsidP="00090DD1">
            <w:pPr>
              <w:jc w:val="both"/>
              <w:rPr>
                <w:rFonts w:ascii="Arial" w:hAnsi="Arial" w:cs="Arial"/>
                <w:sz w:val="24"/>
                <w:szCs w:val="24"/>
              </w:rPr>
            </w:pPr>
          </w:p>
        </w:tc>
        <w:tc>
          <w:tcPr>
            <w:tcW w:w="2943" w:type="dxa"/>
          </w:tcPr>
          <w:p w:rsidR="00B15949" w:rsidRDefault="00B15949" w:rsidP="00090DD1">
            <w:pPr>
              <w:jc w:val="both"/>
              <w:rPr>
                <w:rFonts w:ascii="Arial" w:hAnsi="Arial" w:cs="Arial"/>
                <w:sz w:val="24"/>
                <w:szCs w:val="24"/>
              </w:rPr>
            </w:pPr>
          </w:p>
          <w:p w:rsidR="004D0A9F" w:rsidRPr="004D0A9F" w:rsidRDefault="004D0A9F" w:rsidP="004D0A9F">
            <w:pPr>
              <w:jc w:val="both"/>
              <w:rPr>
                <w:rFonts w:ascii="Arial Narrow" w:hAnsi="Arial Narrow" w:cs="Arial"/>
                <w:sz w:val="24"/>
                <w:szCs w:val="24"/>
              </w:rPr>
            </w:pPr>
            <w:r>
              <w:rPr>
                <w:rFonts w:ascii="Arial Narrow" w:hAnsi="Arial Narrow" w:cs="Arial"/>
                <w:sz w:val="24"/>
                <w:szCs w:val="24"/>
              </w:rPr>
              <w:t>El texto de este artículo se mantuvo sin modificaciones en su redacción en ambas C</w:t>
            </w:r>
            <w:r w:rsidRPr="004D0A9F">
              <w:rPr>
                <w:rFonts w:ascii="Arial Narrow" w:hAnsi="Arial Narrow" w:cs="Arial"/>
                <w:sz w:val="24"/>
                <w:szCs w:val="24"/>
              </w:rPr>
              <w:t>ámaras.</w:t>
            </w:r>
          </w:p>
        </w:tc>
      </w:tr>
    </w:tbl>
    <w:p w:rsidR="001E31B9" w:rsidRDefault="001E31B9" w:rsidP="00090DD1">
      <w:pPr>
        <w:jc w:val="both"/>
        <w:rPr>
          <w:rFonts w:ascii="Arial" w:hAnsi="Arial" w:cs="Arial"/>
          <w:sz w:val="24"/>
          <w:szCs w:val="24"/>
        </w:rPr>
      </w:pPr>
    </w:p>
    <w:p w:rsidR="00090DD1" w:rsidRDefault="00090DD1" w:rsidP="00090DD1">
      <w:pPr>
        <w:jc w:val="both"/>
        <w:rPr>
          <w:rFonts w:ascii="Arial" w:hAnsi="Arial" w:cs="Arial"/>
          <w:sz w:val="24"/>
          <w:szCs w:val="24"/>
        </w:rPr>
      </w:pPr>
      <w:r w:rsidRPr="00090DD1">
        <w:rPr>
          <w:rFonts w:ascii="Arial" w:hAnsi="Arial" w:cs="Arial"/>
          <w:sz w:val="24"/>
          <w:szCs w:val="24"/>
        </w:rPr>
        <w:t>Igualmente, la Comisión autoriza a realizar la renumeración de los artículos y corrección de errores tipográficos, en caso de ser necesario. Dadas las anteriores consideraciones, los suscritos nos permitimos proponer ante las plenarias del Senado de la República y de la Cámara de Representantes, el texto conciliado del Proyecto de Ley No.</w:t>
      </w:r>
      <w:r w:rsidR="008B67CF" w:rsidRPr="008B67CF">
        <w:rPr>
          <w:rFonts w:ascii="Arial" w:hAnsi="Arial" w:cs="Arial"/>
          <w:sz w:val="24"/>
          <w:szCs w:val="24"/>
          <w:lang w:val="es-ES"/>
        </w:rPr>
        <w:t xml:space="preserve"> </w:t>
      </w:r>
      <w:r w:rsidR="008B67CF">
        <w:rPr>
          <w:rFonts w:ascii="Arial" w:hAnsi="Arial" w:cs="Arial"/>
          <w:sz w:val="24"/>
          <w:szCs w:val="24"/>
          <w:lang w:val="es-ES"/>
        </w:rPr>
        <w:t>231/2022 Senado - 349/2024 Cámara</w:t>
      </w:r>
      <w:r w:rsidR="008B67CF" w:rsidRPr="008B67CF">
        <w:rPr>
          <w:rFonts w:ascii="Arial" w:hAnsi="Arial" w:cs="Arial"/>
          <w:sz w:val="24"/>
          <w:szCs w:val="24"/>
          <w:lang w:val="es-ES"/>
        </w:rPr>
        <w:t xml:space="preserve"> “</w:t>
      </w:r>
      <w:r w:rsidR="008B67CF" w:rsidRPr="008B67CF">
        <w:rPr>
          <w:rFonts w:ascii="Arial" w:hAnsi="Arial" w:cs="Arial"/>
          <w:bCs/>
          <w:sz w:val="24"/>
          <w:szCs w:val="24"/>
        </w:rPr>
        <w:t>Por medio del cual se garantiza el acceso al servicio público domiciliario de gas combustible por redes en nuevas viviendas de interés social, VIS, y viviendas de interés prioritario, VIP”</w:t>
      </w:r>
      <w:r w:rsidRPr="008B67CF">
        <w:rPr>
          <w:rFonts w:ascii="Arial" w:hAnsi="Arial" w:cs="Arial"/>
          <w:sz w:val="24"/>
          <w:szCs w:val="24"/>
        </w:rPr>
        <w:t xml:space="preserve">, </w:t>
      </w:r>
      <w:r w:rsidRPr="00090DD1">
        <w:rPr>
          <w:rFonts w:ascii="Arial" w:hAnsi="Arial" w:cs="Arial"/>
          <w:sz w:val="24"/>
          <w:szCs w:val="24"/>
        </w:rPr>
        <w:t xml:space="preserve">que a continuación se transcribe. </w:t>
      </w:r>
    </w:p>
    <w:p w:rsidR="00090DD1" w:rsidRDefault="00090DD1" w:rsidP="00090DD1">
      <w:pPr>
        <w:jc w:val="both"/>
        <w:rPr>
          <w:rFonts w:ascii="Arial" w:hAnsi="Arial" w:cs="Arial"/>
          <w:sz w:val="24"/>
          <w:szCs w:val="24"/>
        </w:rPr>
      </w:pPr>
    </w:p>
    <w:p w:rsidR="00090DD1" w:rsidRDefault="00090DD1" w:rsidP="00090DD1">
      <w:pPr>
        <w:jc w:val="both"/>
        <w:rPr>
          <w:rFonts w:ascii="Arial" w:hAnsi="Arial" w:cs="Arial"/>
          <w:sz w:val="24"/>
          <w:szCs w:val="24"/>
        </w:rPr>
      </w:pPr>
      <w:r w:rsidRPr="00090DD1">
        <w:rPr>
          <w:rFonts w:ascii="Arial" w:hAnsi="Arial" w:cs="Arial"/>
          <w:sz w:val="24"/>
          <w:szCs w:val="24"/>
        </w:rPr>
        <w:t>De los honorables Congresistas,</w:t>
      </w:r>
    </w:p>
    <w:p w:rsidR="00090DD1" w:rsidRDefault="00090DD1" w:rsidP="00090DD1">
      <w:pPr>
        <w:jc w:val="both"/>
        <w:rPr>
          <w:rFonts w:ascii="Arial" w:hAnsi="Arial" w:cs="Arial"/>
          <w:sz w:val="24"/>
          <w:szCs w:val="24"/>
        </w:rPr>
      </w:pPr>
    </w:p>
    <w:p w:rsidR="00090DD1" w:rsidRDefault="00090DD1" w:rsidP="00090DD1">
      <w:pPr>
        <w:jc w:val="both"/>
        <w:rPr>
          <w:rFonts w:ascii="Arial" w:hAnsi="Arial" w:cs="Arial"/>
          <w:sz w:val="24"/>
          <w:szCs w:val="24"/>
        </w:rPr>
      </w:pPr>
    </w:p>
    <w:p w:rsidR="00090DD1" w:rsidRDefault="00090DD1" w:rsidP="00090DD1">
      <w:pPr>
        <w:jc w:val="both"/>
        <w:rPr>
          <w:rFonts w:ascii="Arial" w:hAnsi="Arial" w:cs="Arial"/>
          <w:sz w:val="24"/>
          <w:szCs w:val="24"/>
        </w:rPr>
      </w:pPr>
    </w:p>
    <w:p w:rsidR="00090DD1" w:rsidRPr="00090DD1" w:rsidRDefault="00090DD1" w:rsidP="00090DD1">
      <w:pPr>
        <w:jc w:val="both"/>
        <w:rPr>
          <w:rFonts w:ascii="Arial" w:hAnsi="Arial" w:cs="Arial"/>
          <w:sz w:val="24"/>
          <w:szCs w:val="24"/>
        </w:rPr>
      </w:pPr>
    </w:p>
    <w:p w:rsidR="00090DD1" w:rsidRPr="00090DD1" w:rsidRDefault="00090DD1" w:rsidP="00090DD1">
      <w:pPr>
        <w:pStyle w:val="Sinespaciado"/>
        <w:rPr>
          <w:rFonts w:ascii="Arial" w:hAnsi="Arial" w:cs="Arial"/>
          <w:b/>
          <w:sz w:val="24"/>
          <w:szCs w:val="24"/>
        </w:rPr>
      </w:pPr>
      <w:r w:rsidRPr="00090DD1">
        <w:rPr>
          <w:rFonts w:ascii="Arial" w:hAnsi="Arial" w:cs="Arial"/>
          <w:b/>
          <w:sz w:val="24"/>
          <w:szCs w:val="24"/>
        </w:rPr>
        <w:t xml:space="preserve">HERNANDO GONZÁLEZ     </w:t>
      </w:r>
      <w:r>
        <w:rPr>
          <w:rFonts w:ascii="Arial" w:hAnsi="Arial" w:cs="Arial"/>
          <w:b/>
          <w:sz w:val="24"/>
          <w:szCs w:val="24"/>
        </w:rPr>
        <w:t xml:space="preserve">                    </w:t>
      </w:r>
      <w:r w:rsidRPr="00090DD1">
        <w:rPr>
          <w:rFonts w:ascii="Arial" w:hAnsi="Arial" w:cs="Arial"/>
          <w:b/>
          <w:sz w:val="24"/>
          <w:szCs w:val="24"/>
        </w:rPr>
        <w:t xml:space="preserve"> </w:t>
      </w:r>
      <w:r>
        <w:rPr>
          <w:rFonts w:ascii="Arial" w:hAnsi="Arial" w:cs="Arial"/>
          <w:b/>
          <w:sz w:val="24"/>
          <w:szCs w:val="24"/>
        </w:rPr>
        <w:t>ANA MARIA CASTAÑEDA GOMEZ</w:t>
      </w:r>
      <w:r w:rsidRPr="00090DD1">
        <w:rPr>
          <w:rFonts w:ascii="Arial" w:hAnsi="Arial" w:cs="Arial"/>
          <w:b/>
          <w:sz w:val="24"/>
          <w:szCs w:val="24"/>
        </w:rPr>
        <w:t xml:space="preserve">                                      </w:t>
      </w:r>
    </w:p>
    <w:p w:rsidR="00090DD1" w:rsidRPr="00090DD1" w:rsidRDefault="00090DD1" w:rsidP="00090DD1">
      <w:pPr>
        <w:pStyle w:val="Sinespaciado"/>
        <w:rPr>
          <w:rFonts w:ascii="Arial" w:hAnsi="Arial" w:cs="Arial"/>
          <w:sz w:val="24"/>
          <w:szCs w:val="24"/>
        </w:rPr>
      </w:pPr>
      <w:r w:rsidRPr="00090DD1">
        <w:rPr>
          <w:rFonts w:ascii="Arial" w:hAnsi="Arial" w:cs="Arial"/>
          <w:sz w:val="24"/>
          <w:szCs w:val="24"/>
        </w:rPr>
        <w:t>Representante a la Cámara</w:t>
      </w:r>
      <w:r>
        <w:rPr>
          <w:rFonts w:ascii="Arial" w:hAnsi="Arial" w:cs="Arial"/>
          <w:sz w:val="24"/>
          <w:szCs w:val="24"/>
        </w:rPr>
        <w:t xml:space="preserve">                       Senadora de la República</w:t>
      </w:r>
    </w:p>
    <w:p w:rsidR="00090DD1" w:rsidRPr="00090DD1" w:rsidRDefault="00090DD1" w:rsidP="00090DD1">
      <w:pPr>
        <w:pStyle w:val="Sinespaciado"/>
        <w:rPr>
          <w:rFonts w:ascii="Arial" w:hAnsi="Arial" w:cs="Arial"/>
          <w:sz w:val="24"/>
          <w:szCs w:val="24"/>
        </w:rPr>
      </w:pPr>
      <w:r w:rsidRPr="00090DD1">
        <w:rPr>
          <w:rFonts w:ascii="Arial" w:hAnsi="Arial" w:cs="Arial"/>
          <w:sz w:val="24"/>
          <w:szCs w:val="24"/>
        </w:rPr>
        <w:t xml:space="preserve">Partido Cambio Radical </w:t>
      </w:r>
      <w:r>
        <w:rPr>
          <w:rFonts w:ascii="Arial" w:hAnsi="Arial" w:cs="Arial"/>
          <w:sz w:val="24"/>
          <w:szCs w:val="24"/>
        </w:rPr>
        <w:t xml:space="preserve">                             Partido Cambio Radical </w:t>
      </w:r>
    </w:p>
    <w:p w:rsidR="00090DD1" w:rsidRPr="00090DD1" w:rsidRDefault="00090DD1" w:rsidP="00090DD1">
      <w:pPr>
        <w:pStyle w:val="Sinespaciado"/>
        <w:rPr>
          <w:rFonts w:ascii="Arial" w:hAnsi="Arial" w:cs="Arial"/>
          <w:sz w:val="24"/>
          <w:szCs w:val="24"/>
        </w:rPr>
      </w:pPr>
      <w:r w:rsidRPr="00090DD1">
        <w:rPr>
          <w:rFonts w:ascii="Arial" w:hAnsi="Arial" w:cs="Arial"/>
          <w:sz w:val="24"/>
          <w:szCs w:val="24"/>
        </w:rPr>
        <w:t xml:space="preserve">Conciliador </w:t>
      </w:r>
      <w:r>
        <w:rPr>
          <w:rFonts w:ascii="Arial" w:hAnsi="Arial" w:cs="Arial"/>
          <w:sz w:val="24"/>
          <w:szCs w:val="24"/>
        </w:rPr>
        <w:t xml:space="preserve">                                                 Conciliadora</w:t>
      </w:r>
    </w:p>
    <w:p w:rsidR="00090DD1" w:rsidRPr="00090DD1" w:rsidRDefault="00090DD1" w:rsidP="00090DD1">
      <w:pPr>
        <w:pStyle w:val="Sinespaciado"/>
        <w:rPr>
          <w:rFonts w:ascii="Arial" w:hAnsi="Arial" w:cs="Arial"/>
          <w:sz w:val="24"/>
          <w:szCs w:val="24"/>
        </w:rPr>
      </w:pPr>
    </w:p>
    <w:p w:rsidR="00090DD1" w:rsidRDefault="00090DD1" w:rsidP="00090DD1">
      <w:pPr>
        <w:jc w:val="both"/>
        <w:rPr>
          <w:rFonts w:ascii="Arial" w:hAnsi="Arial" w:cs="Arial"/>
          <w:sz w:val="24"/>
          <w:szCs w:val="24"/>
        </w:rPr>
      </w:pPr>
    </w:p>
    <w:p w:rsidR="00090DD1" w:rsidRDefault="00090DD1" w:rsidP="00090DD1">
      <w:pPr>
        <w:jc w:val="both"/>
        <w:rPr>
          <w:rFonts w:ascii="Arial" w:hAnsi="Arial" w:cs="Arial"/>
          <w:sz w:val="24"/>
          <w:szCs w:val="24"/>
        </w:rPr>
      </w:pPr>
    </w:p>
    <w:p w:rsidR="008B67CF" w:rsidRDefault="008B67CF" w:rsidP="00090DD1">
      <w:pPr>
        <w:jc w:val="both"/>
        <w:rPr>
          <w:rFonts w:ascii="Arial" w:hAnsi="Arial" w:cs="Arial"/>
          <w:sz w:val="24"/>
          <w:szCs w:val="24"/>
        </w:rPr>
      </w:pPr>
    </w:p>
    <w:p w:rsidR="008B67CF" w:rsidRDefault="008B67CF" w:rsidP="00090DD1">
      <w:pPr>
        <w:jc w:val="both"/>
        <w:rPr>
          <w:rFonts w:ascii="Arial" w:hAnsi="Arial" w:cs="Arial"/>
          <w:sz w:val="24"/>
          <w:szCs w:val="24"/>
        </w:rPr>
      </w:pPr>
    </w:p>
    <w:p w:rsidR="008B67CF" w:rsidRDefault="008B67CF" w:rsidP="00090DD1">
      <w:pPr>
        <w:jc w:val="both"/>
        <w:rPr>
          <w:rFonts w:ascii="Arial" w:hAnsi="Arial" w:cs="Arial"/>
          <w:sz w:val="24"/>
          <w:szCs w:val="24"/>
        </w:rPr>
      </w:pPr>
    </w:p>
    <w:p w:rsidR="008B67CF" w:rsidRDefault="008B67CF" w:rsidP="00090DD1">
      <w:pPr>
        <w:jc w:val="both"/>
        <w:rPr>
          <w:rFonts w:ascii="Arial" w:hAnsi="Arial" w:cs="Arial"/>
          <w:sz w:val="24"/>
          <w:szCs w:val="24"/>
        </w:rPr>
      </w:pPr>
    </w:p>
    <w:p w:rsidR="008B67CF" w:rsidRDefault="008B67CF" w:rsidP="00090DD1">
      <w:pPr>
        <w:jc w:val="both"/>
        <w:rPr>
          <w:rFonts w:ascii="Arial" w:hAnsi="Arial" w:cs="Arial"/>
          <w:sz w:val="24"/>
          <w:szCs w:val="24"/>
        </w:rPr>
      </w:pPr>
    </w:p>
    <w:p w:rsidR="008B67CF" w:rsidRDefault="008B67CF" w:rsidP="00090DD1">
      <w:pPr>
        <w:jc w:val="both"/>
        <w:rPr>
          <w:rFonts w:ascii="Arial" w:hAnsi="Arial" w:cs="Arial"/>
          <w:sz w:val="24"/>
          <w:szCs w:val="24"/>
        </w:rPr>
      </w:pPr>
    </w:p>
    <w:p w:rsidR="008B67CF" w:rsidRDefault="008B67CF" w:rsidP="00090DD1">
      <w:pPr>
        <w:jc w:val="both"/>
        <w:rPr>
          <w:rFonts w:ascii="Arial" w:hAnsi="Arial" w:cs="Arial"/>
          <w:sz w:val="24"/>
          <w:szCs w:val="24"/>
        </w:rPr>
      </w:pPr>
    </w:p>
    <w:p w:rsidR="007A2631" w:rsidRDefault="007A2631" w:rsidP="00090DD1">
      <w:pPr>
        <w:jc w:val="both"/>
        <w:rPr>
          <w:rFonts w:ascii="Arial" w:hAnsi="Arial" w:cs="Arial"/>
          <w:sz w:val="24"/>
          <w:szCs w:val="24"/>
        </w:rPr>
      </w:pPr>
    </w:p>
    <w:p w:rsidR="008B67CF" w:rsidRDefault="008B67CF" w:rsidP="00090DD1">
      <w:pPr>
        <w:jc w:val="both"/>
        <w:rPr>
          <w:rFonts w:ascii="Arial" w:hAnsi="Arial" w:cs="Arial"/>
          <w:sz w:val="24"/>
          <w:szCs w:val="24"/>
        </w:rPr>
      </w:pPr>
    </w:p>
    <w:p w:rsidR="00090DD1" w:rsidRDefault="00090DD1" w:rsidP="00090DD1">
      <w:pPr>
        <w:jc w:val="both"/>
        <w:rPr>
          <w:rFonts w:ascii="Arial" w:hAnsi="Arial" w:cs="Arial"/>
          <w:sz w:val="24"/>
          <w:szCs w:val="24"/>
        </w:rPr>
      </w:pPr>
    </w:p>
    <w:p w:rsidR="00090DD1" w:rsidRPr="007A2631" w:rsidRDefault="00090DD1" w:rsidP="004D1796">
      <w:pPr>
        <w:jc w:val="center"/>
        <w:rPr>
          <w:rFonts w:ascii="Arial" w:hAnsi="Arial" w:cs="Arial"/>
          <w:b/>
          <w:sz w:val="24"/>
          <w:szCs w:val="24"/>
        </w:rPr>
      </w:pPr>
      <w:r w:rsidRPr="007A2631">
        <w:rPr>
          <w:rFonts w:ascii="Arial" w:hAnsi="Arial" w:cs="Arial"/>
          <w:b/>
          <w:sz w:val="24"/>
          <w:szCs w:val="24"/>
        </w:rPr>
        <w:t>TEXTO CONCILIADO DEL PROYECTO DE LEY NÚMERO</w:t>
      </w:r>
      <w:r w:rsidR="008B67CF" w:rsidRPr="007A2631">
        <w:rPr>
          <w:rFonts w:ascii="Arial" w:hAnsi="Arial" w:cs="Arial"/>
          <w:b/>
          <w:sz w:val="24"/>
          <w:szCs w:val="24"/>
        </w:rPr>
        <w:t xml:space="preserve">  </w:t>
      </w:r>
      <w:r w:rsidR="008B67CF" w:rsidRPr="007A2631">
        <w:rPr>
          <w:rFonts w:ascii="Arial" w:hAnsi="Arial" w:cs="Arial"/>
          <w:b/>
          <w:sz w:val="24"/>
          <w:szCs w:val="24"/>
          <w:lang w:val="es-ES"/>
        </w:rPr>
        <w:t>231/2022 SENADO - 349/2024 CÁMARA “</w:t>
      </w:r>
      <w:r w:rsidR="008B67CF" w:rsidRPr="007A2631">
        <w:rPr>
          <w:rFonts w:ascii="Arial" w:hAnsi="Arial" w:cs="Arial"/>
          <w:b/>
          <w:bCs/>
          <w:sz w:val="24"/>
          <w:szCs w:val="24"/>
        </w:rPr>
        <w:t>Por medio de</w:t>
      </w:r>
      <w:r w:rsidR="004D1796" w:rsidRPr="007A2631">
        <w:rPr>
          <w:rFonts w:ascii="Arial" w:hAnsi="Arial" w:cs="Arial"/>
          <w:b/>
          <w:bCs/>
          <w:sz w:val="24"/>
          <w:szCs w:val="24"/>
        </w:rPr>
        <w:t xml:space="preserve"> </w:t>
      </w:r>
      <w:r w:rsidR="008B67CF" w:rsidRPr="007A2631">
        <w:rPr>
          <w:rFonts w:ascii="Arial" w:hAnsi="Arial" w:cs="Arial"/>
          <w:b/>
          <w:bCs/>
          <w:sz w:val="24"/>
          <w:szCs w:val="24"/>
        </w:rPr>
        <w:t>l</w:t>
      </w:r>
      <w:r w:rsidR="004D1796" w:rsidRPr="007A2631">
        <w:rPr>
          <w:rFonts w:ascii="Arial" w:hAnsi="Arial" w:cs="Arial"/>
          <w:b/>
          <w:bCs/>
          <w:sz w:val="24"/>
          <w:szCs w:val="24"/>
        </w:rPr>
        <w:t>a</w:t>
      </w:r>
      <w:r w:rsidR="008B67CF" w:rsidRPr="007A2631">
        <w:rPr>
          <w:rFonts w:ascii="Arial" w:hAnsi="Arial" w:cs="Arial"/>
          <w:b/>
          <w:bCs/>
          <w:sz w:val="24"/>
          <w:szCs w:val="24"/>
        </w:rPr>
        <w:t xml:space="preserve"> cual se garantiza el acceso al servicio público domiciliario de gas combustible por redes en viviendas de interés social, VIS, y viviendas de interés prioritario, VIP”</w:t>
      </w:r>
    </w:p>
    <w:p w:rsidR="004D1796" w:rsidRPr="007A2631" w:rsidRDefault="004D1796" w:rsidP="00090DD1">
      <w:pPr>
        <w:jc w:val="both"/>
        <w:rPr>
          <w:rFonts w:ascii="Arial" w:hAnsi="Arial" w:cs="Arial"/>
          <w:b/>
          <w:sz w:val="24"/>
          <w:szCs w:val="24"/>
        </w:rPr>
      </w:pPr>
    </w:p>
    <w:p w:rsidR="007A2631" w:rsidRPr="007A2631" w:rsidRDefault="007A2631" w:rsidP="007A2631">
      <w:pPr>
        <w:pBdr>
          <w:top w:val="nil"/>
          <w:left w:val="nil"/>
          <w:bottom w:val="nil"/>
          <w:right w:val="nil"/>
          <w:between w:val="nil"/>
        </w:pBdr>
        <w:spacing w:after="0" w:line="240" w:lineRule="auto"/>
        <w:jc w:val="both"/>
        <w:rPr>
          <w:rFonts w:ascii="Arial" w:eastAsia="Arial Narrow" w:hAnsi="Arial" w:cs="Arial"/>
          <w:sz w:val="24"/>
          <w:szCs w:val="24"/>
          <w:lang w:eastAsia="es-CO"/>
        </w:rPr>
      </w:pPr>
      <w:r w:rsidRPr="007A2631">
        <w:rPr>
          <w:rFonts w:ascii="Arial" w:eastAsia="Arial Narrow" w:hAnsi="Arial" w:cs="Arial"/>
          <w:b/>
          <w:sz w:val="24"/>
          <w:szCs w:val="24"/>
          <w:lang w:eastAsia="es-CO"/>
        </w:rPr>
        <w:t xml:space="preserve">ARTÍCULO 1º. OBJETO. </w:t>
      </w:r>
      <w:r w:rsidRPr="007A2631">
        <w:rPr>
          <w:rFonts w:ascii="Arial" w:eastAsia="Arial Narrow" w:hAnsi="Arial" w:cs="Arial"/>
          <w:sz w:val="24"/>
          <w:szCs w:val="24"/>
          <w:lang w:eastAsia="es-CO"/>
        </w:rPr>
        <w:t>Garantizar el acceso al servicio público domiciliario esencial de gas combustible por redes en viviendas de interés social, VIS, y viviendas de interés prioritario, VIP.</w:t>
      </w:r>
    </w:p>
    <w:p w:rsidR="007A2631" w:rsidRPr="007A2631" w:rsidRDefault="007A2631" w:rsidP="007A2631">
      <w:pPr>
        <w:pBdr>
          <w:top w:val="nil"/>
          <w:left w:val="nil"/>
          <w:bottom w:val="nil"/>
          <w:right w:val="nil"/>
          <w:between w:val="nil"/>
        </w:pBdr>
        <w:spacing w:after="0" w:line="240" w:lineRule="auto"/>
        <w:jc w:val="both"/>
        <w:rPr>
          <w:rFonts w:ascii="Arial" w:eastAsia="Arial Narrow" w:hAnsi="Arial" w:cs="Arial"/>
          <w:b/>
          <w:sz w:val="24"/>
          <w:szCs w:val="24"/>
          <w:lang w:eastAsia="es-CO"/>
        </w:rPr>
      </w:pPr>
    </w:p>
    <w:p w:rsidR="007A2631" w:rsidRPr="007A2631" w:rsidRDefault="007A2631" w:rsidP="007A2631">
      <w:pPr>
        <w:pBdr>
          <w:top w:val="nil"/>
          <w:left w:val="nil"/>
          <w:bottom w:val="nil"/>
          <w:right w:val="nil"/>
          <w:between w:val="nil"/>
        </w:pBdr>
        <w:spacing w:after="0" w:line="240" w:lineRule="auto"/>
        <w:jc w:val="both"/>
        <w:rPr>
          <w:rFonts w:ascii="Arial" w:eastAsia="Arial Narrow" w:hAnsi="Arial" w:cs="Arial"/>
          <w:sz w:val="24"/>
          <w:szCs w:val="24"/>
          <w:lang w:eastAsia="es-CO"/>
        </w:rPr>
      </w:pPr>
      <w:r w:rsidRPr="007A2631">
        <w:rPr>
          <w:rFonts w:ascii="Arial" w:eastAsia="Arial Narrow" w:hAnsi="Arial" w:cs="Arial"/>
          <w:b/>
          <w:sz w:val="24"/>
          <w:szCs w:val="24"/>
          <w:lang w:eastAsia="es-CO"/>
        </w:rPr>
        <w:lastRenderedPageBreak/>
        <w:t xml:space="preserve">ARTÍCULO 2°. DEFINICIONES. </w:t>
      </w:r>
      <w:r w:rsidRPr="007A2631">
        <w:rPr>
          <w:rFonts w:ascii="Arial" w:eastAsia="Arial Narrow" w:hAnsi="Arial" w:cs="Arial"/>
          <w:sz w:val="24"/>
          <w:szCs w:val="24"/>
          <w:lang w:eastAsia="es-CO"/>
        </w:rPr>
        <w:t>Para efectos de la presente Ley se aplicarán las siguientes definiciones:</w:t>
      </w:r>
    </w:p>
    <w:p w:rsidR="007A2631" w:rsidRPr="007A2631" w:rsidRDefault="007A2631" w:rsidP="007A2631">
      <w:pPr>
        <w:pBdr>
          <w:top w:val="nil"/>
          <w:left w:val="nil"/>
          <w:bottom w:val="nil"/>
          <w:right w:val="nil"/>
          <w:between w:val="nil"/>
        </w:pBdr>
        <w:spacing w:after="0" w:line="240" w:lineRule="auto"/>
        <w:jc w:val="both"/>
        <w:rPr>
          <w:rFonts w:ascii="Arial" w:eastAsia="Arial Narrow" w:hAnsi="Arial" w:cs="Arial"/>
          <w:b/>
          <w:sz w:val="24"/>
          <w:szCs w:val="24"/>
          <w:lang w:eastAsia="es-CO"/>
        </w:rPr>
      </w:pPr>
    </w:p>
    <w:p w:rsidR="007A2631" w:rsidRPr="007A2631" w:rsidRDefault="007A2631" w:rsidP="007A2631">
      <w:pPr>
        <w:pBdr>
          <w:top w:val="nil"/>
          <w:left w:val="nil"/>
          <w:bottom w:val="nil"/>
          <w:right w:val="nil"/>
          <w:between w:val="nil"/>
        </w:pBdr>
        <w:spacing w:after="0" w:line="240" w:lineRule="auto"/>
        <w:jc w:val="both"/>
        <w:rPr>
          <w:rFonts w:ascii="Arial" w:eastAsia="Arial Narrow" w:hAnsi="Arial" w:cs="Arial"/>
          <w:b/>
          <w:sz w:val="24"/>
          <w:szCs w:val="24"/>
          <w:lang w:eastAsia="es-CO"/>
        </w:rPr>
      </w:pPr>
      <w:r w:rsidRPr="007A2631">
        <w:rPr>
          <w:rFonts w:ascii="Arial" w:eastAsia="Arial Narrow" w:hAnsi="Arial" w:cs="Arial"/>
          <w:b/>
          <w:sz w:val="24"/>
          <w:szCs w:val="24"/>
          <w:lang w:eastAsia="es-CO"/>
        </w:rPr>
        <w:t xml:space="preserve">Gas Natural:  </w:t>
      </w:r>
      <w:r w:rsidRPr="007A2631">
        <w:rPr>
          <w:rFonts w:ascii="Arial" w:eastAsia="Arial Narrow" w:hAnsi="Arial" w:cs="Arial"/>
          <w:sz w:val="24"/>
          <w:szCs w:val="24"/>
          <w:lang w:eastAsia="es-CO"/>
        </w:rPr>
        <w:t>Es un hidrocarburo resultado de una mezcla de gases ligeros de origen natural. Contiene metano en una proporción de 75% al 95%. Normalmente incluye algunas cantidades variables de otros alcanos como el etanol, propano, butano, nitrógeno, dióxido de carbono, sulfuro de hidrógeno, helio y argón.</w:t>
      </w:r>
    </w:p>
    <w:p w:rsidR="007A2631" w:rsidRPr="007A2631" w:rsidRDefault="007A2631" w:rsidP="007A2631">
      <w:pPr>
        <w:pBdr>
          <w:top w:val="nil"/>
          <w:left w:val="nil"/>
          <w:bottom w:val="nil"/>
          <w:right w:val="nil"/>
          <w:between w:val="nil"/>
        </w:pBdr>
        <w:spacing w:after="0" w:line="240" w:lineRule="auto"/>
        <w:jc w:val="both"/>
        <w:rPr>
          <w:rFonts w:ascii="Arial" w:eastAsia="Arial Narrow" w:hAnsi="Arial" w:cs="Arial"/>
          <w:b/>
          <w:sz w:val="24"/>
          <w:szCs w:val="24"/>
          <w:lang w:eastAsia="es-CO"/>
        </w:rPr>
      </w:pPr>
    </w:p>
    <w:p w:rsidR="007A2631" w:rsidRPr="007A2631" w:rsidRDefault="007A2631" w:rsidP="007A2631">
      <w:pPr>
        <w:pBdr>
          <w:top w:val="nil"/>
          <w:left w:val="nil"/>
          <w:bottom w:val="nil"/>
          <w:right w:val="nil"/>
          <w:between w:val="nil"/>
        </w:pBdr>
        <w:spacing w:after="0" w:line="240" w:lineRule="auto"/>
        <w:jc w:val="both"/>
        <w:rPr>
          <w:rFonts w:ascii="Arial" w:eastAsia="Arial Narrow" w:hAnsi="Arial" w:cs="Arial"/>
          <w:b/>
          <w:sz w:val="24"/>
          <w:szCs w:val="24"/>
          <w:lang w:eastAsia="es-CO"/>
        </w:rPr>
      </w:pPr>
      <w:r w:rsidRPr="007A2631">
        <w:rPr>
          <w:rFonts w:ascii="Arial" w:eastAsia="Arial Narrow" w:hAnsi="Arial" w:cs="Arial"/>
          <w:b/>
          <w:sz w:val="24"/>
          <w:szCs w:val="24"/>
          <w:lang w:eastAsia="es-CO"/>
        </w:rPr>
        <w:t xml:space="preserve">Conexión: </w:t>
      </w:r>
      <w:r w:rsidRPr="007A2631">
        <w:rPr>
          <w:rFonts w:ascii="Arial" w:eastAsia="Arial Narrow" w:hAnsi="Arial" w:cs="Arial"/>
          <w:sz w:val="24"/>
          <w:szCs w:val="24"/>
          <w:lang w:eastAsia="es-CO"/>
        </w:rPr>
        <w:t>Conjunto de bienes que permiten conectar a un usuario residencial con las redes de distribución de gas combustible. La conexión se compone de la acometida, medidor y el regulador.</w:t>
      </w:r>
    </w:p>
    <w:p w:rsidR="007A2631" w:rsidRPr="007A2631" w:rsidRDefault="007A2631" w:rsidP="007A2631">
      <w:pPr>
        <w:pBdr>
          <w:top w:val="nil"/>
          <w:left w:val="nil"/>
          <w:bottom w:val="nil"/>
          <w:right w:val="nil"/>
          <w:between w:val="nil"/>
        </w:pBdr>
        <w:spacing w:after="0" w:line="240" w:lineRule="auto"/>
        <w:jc w:val="both"/>
        <w:rPr>
          <w:rFonts w:ascii="Arial" w:eastAsia="Arial Narrow" w:hAnsi="Arial" w:cs="Arial"/>
          <w:b/>
          <w:sz w:val="24"/>
          <w:szCs w:val="24"/>
          <w:lang w:eastAsia="es-CO"/>
        </w:rPr>
      </w:pPr>
    </w:p>
    <w:p w:rsidR="007A2631" w:rsidRPr="007A2631" w:rsidRDefault="007A2631" w:rsidP="007A2631">
      <w:pPr>
        <w:pBdr>
          <w:top w:val="nil"/>
          <w:left w:val="nil"/>
          <w:bottom w:val="nil"/>
          <w:right w:val="nil"/>
          <w:between w:val="nil"/>
        </w:pBdr>
        <w:spacing w:after="0" w:line="240" w:lineRule="auto"/>
        <w:jc w:val="both"/>
        <w:rPr>
          <w:rFonts w:ascii="Arial" w:eastAsia="Arial Narrow" w:hAnsi="Arial" w:cs="Arial"/>
          <w:b/>
          <w:sz w:val="24"/>
          <w:szCs w:val="24"/>
          <w:lang w:eastAsia="es-CO"/>
        </w:rPr>
      </w:pPr>
      <w:r w:rsidRPr="007A2631">
        <w:rPr>
          <w:rFonts w:ascii="Arial" w:eastAsia="Arial Narrow" w:hAnsi="Arial" w:cs="Arial"/>
          <w:b/>
          <w:sz w:val="24"/>
          <w:szCs w:val="24"/>
          <w:lang w:eastAsia="es-CO"/>
        </w:rPr>
        <w:t xml:space="preserve">Red interna: </w:t>
      </w:r>
      <w:r w:rsidRPr="007A2631">
        <w:rPr>
          <w:rFonts w:ascii="Arial" w:eastAsia="Arial Narrow" w:hAnsi="Arial" w:cs="Arial"/>
          <w:sz w:val="24"/>
          <w:szCs w:val="24"/>
          <w:lang w:eastAsia="es-CO"/>
        </w:rPr>
        <w:t>Conjunto de redes, tuberías, accesorios y equipos que integran el sistema de suministro del servicio público al inmueble a partir del medidor. Para edificios de propiedad horizontal o condominios, es aquel sistema de suministro del servicio al inmueble a partir del registro de corte general, cuando lo hubiere.</w:t>
      </w:r>
    </w:p>
    <w:p w:rsidR="007A2631" w:rsidRPr="007A2631" w:rsidRDefault="007A2631" w:rsidP="007A2631">
      <w:pPr>
        <w:pBdr>
          <w:top w:val="nil"/>
          <w:left w:val="nil"/>
          <w:bottom w:val="nil"/>
          <w:right w:val="nil"/>
          <w:between w:val="nil"/>
        </w:pBdr>
        <w:spacing w:after="0" w:line="240" w:lineRule="auto"/>
        <w:jc w:val="both"/>
        <w:rPr>
          <w:rFonts w:ascii="Arial" w:eastAsia="Arial Narrow" w:hAnsi="Arial" w:cs="Arial"/>
          <w:b/>
          <w:sz w:val="24"/>
          <w:szCs w:val="24"/>
          <w:lang w:eastAsia="es-CO"/>
        </w:rPr>
      </w:pPr>
    </w:p>
    <w:p w:rsidR="007A2631" w:rsidRPr="007A2631" w:rsidRDefault="007A2631" w:rsidP="007A2631">
      <w:pPr>
        <w:pBdr>
          <w:top w:val="nil"/>
          <w:left w:val="nil"/>
          <w:bottom w:val="nil"/>
          <w:right w:val="nil"/>
          <w:between w:val="nil"/>
        </w:pBdr>
        <w:spacing w:after="0" w:line="240" w:lineRule="auto"/>
        <w:jc w:val="both"/>
        <w:rPr>
          <w:rFonts w:ascii="Arial" w:eastAsia="Arial Narrow" w:hAnsi="Arial" w:cs="Arial"/>
          <w:b/>
          <w:sz w:val="24"/>
          <w:szCs w:val="24"/>
          <w:lang w:eastAsia="es-CO"/>
        </w:rPr>
      </w:pPr>
      <w:r w:rsidRPr="007A2631">
        <w:rPr>
          <w:rFonts w:ascii="Arial" w:eastAsia="Arial Narrow" w:hAnsi="Arial" w:cs="Arial"/>
          <w:b/>
          <w:sz w:val="24"/>
          <w:szCs w:val="24"/>
          <w:lang w:eastAsia="es-CO"/>
        </w:rPr>
        <w:t xml:space="preserve">Gas Combustible por redes: </w:t>
      </w:r>
      <w:r w:rsidRPr="007A2631">
        <w:rPr>
          <w:rFonts w:ascii="Arial" w:eastAsia="Arial Narrow" w:hAnsi="Arial" w:cs="Arial"/>
          <w:sz w:val="24"/>
          <w:szCs w:val="24"/>
          <w:lang w:eastAsia="es-CO"/>
        </w:rPr>
        <w:t>Es cualquier gas que pertenezca a una de las dos familias de gases combustibles (gas natural y gas licuado de petróleo por redes) y cuyas características permiten su empleo en artefactos a gas, según lo establecido en la Norma Técnica Colombiana NTC-3527, o aquellas que la modifiquen, sustituyan o complementen.</w:t>
      </w:r>
    </w:p>
    <w:p w:rsidR="007A2631" w:rsidRPr="007A2631" w:rsidRDefault="007A2631" w:rsidP="007A2631">
      <w:pPr>
        <w:pBdr>
          <w:top w:val="nil"/>
          <w:left w:val="nil"/>
          <w:bottom w:val="nil"/>
          <w:right w:val="nil"/>
          <w:between w:val="nil"/>
        </w:pBdr>
        <w:spacing w:after="0" w:line="240" w:lineRule="auto"/>
        <w:jc w:val="both"/>
        <w:rPr>
          <w:rFonts w:ascii="Arial" w:eastAsia="Arial Narrow" w:hAnsi="Arial" w:cs="Arial"/>
          <w:b/>
          <w:sz w:val="24"/>
          <w:szCs w:val="24"/>
          <w:lang w:eastAsia="es-CO"/>
        </w:rPr>
      </w:pPr>
    </w:p>
    <w:p w:rsidR="007A2631" w:rsidRPr="007A2631" w:rsidRDefault="007A2631" w:rsidP="007A2631">
      <w:pPr>
        <w:pBdr>
          <w:top w:val="nil"/>
          <w:left w:val="nil"/>
          <w:bottom w:val="nil"/>
          <w:right w:val="nil"/>
          <w:between w:val="nil"/>
        </w:pBdr>
        <w:spacing w:after="0" w:line="240" w:lineRule="auto"/>
        <w:jc w:val="both"/>
        <w:rPr>
          <w:rFonts w:ascii="Arial" w:eastAsia="Arial Narrow" w:hAnsi="Arial" w:cs="Arial"/>
          <w:sz w:val="24"/>
          <w:szCs w:val="24"/>
          <w:lang w:eastAsia="es-CO"/>
        </w:rPr>
      </w:pPr>
      <w:r w:rsidRPr="007A2631">
        <w:rPr>
          <w:rFonts w:ascii="Arial" w:eastAsia="Arial Narrow" w:hAnsi="Arial" w:cs="Arial"/>
          <w:b/>
          <w:sz w:val="24"/>
          <w:szCs w:val="24"/>
          <w:lang w:eastAsia="es-CO"/>
        </w:rPr>
        <w:t xml:space="preserve">Servicio Público Domiciliario de Gas Combustible por redes: </w:t>
      </w:r>
      <w:r w:rsidRPr="007A2631">
        <w:rPr>
          <w:rFonts w:ascii="Arial" w:eastAsia="Arial Narrow" w:hAnsi="Arial" w:cs="Arial"/>
          <w:sz w:val="24"/>
          <w:szCs w:val="24"/>
          <w:lang w:eastAsia="es-CO"/>
        </w:rPr>
        <w:t>Conjunto de actividades ordenadas a la distribución de gas combustible, por tubería u otro medio, desde un sitio de acopio de grandes volúmenes o desde un gasoducto central hasta la instalación de un consumidor final, incluyendo su conexión y medición.</w:t>
      </w:r>
    </w:p>
    <w:p w:rsidR="007A2631" w:rsidRPr="007A2631" w:rsidRDefault="007A2631" w:rsidP="007A2631">
      <w:pPr>
        <w:pBdr>
          <w:top w:val="nil"/>
          <w:left w:val="nil"/>
          <w:bottom w:val="nil"/>
          <w:right w:val="nil"/>
          <w:between w:val="nil"/>
        </w:pBdr>
        <w:spacing w:after="0" w:line="240" w:lineRule="auto"/>
        <w:jc w:val="both"/>
        <w:rPr>
          <w:rFonts w:ascii="Arial" w:eastAsia="Arial Narrow" w:hAnsi="Arial" w:cs="Arial"/>
          <w:b/>
          <w:sz w:val="24"/>
          <w:szCs w:val="24"/>
          <w:lang w:eastAsia="es-CO"/>
        </w:rPr>
      </w:pPr>
    </w:p>
    <w:p w:rsidR="007A2631" w:rsidRPr="007A2631" w:rsidRDefault="007A2631" w:rsidP="007A2631">
      <w:pPr>
        <w:pBdr>
          <w:top w:val="nil"/>
          <w:left w:val="nil"/>
          <w:bottom w:val="nil"/>
          <w:right w:val="nil"/>
          <w:between w:val="nil"/>
        </w:pBdr>
        <w:spacing w:after="0" w:line="240" w:lineRule="auto"/>
        <w:jc w:val="both"/>
        <w:rPr>
          <w:rFonts w:ascii="Arial" w:eastAsia="Arial Narrow" w:hAnsi="Arial" w:cs="Arial"/>
          <w:sz w:val="24"/>
          <w:szCs w:val="24"/>
          <w:lang w:eastAsia="es-CO"/>
        </w:rPr>
      </w:pPr>
      <w:r w:rsidRPr="007A2631">
        <w:rPr>
          <w:rFonts w:ascii="Arial" w:eastAsia="Arial Narrow" w:hAnsi="Arial" w:cs="Arial"/>
          <w:b/>
          <w:sz w:val="24"/>
          <w:szCs w:val="24"/>
          <w:lang w:eastAsia="es-CO"/>
        </w:rPr>
        <w:t xml:space="preserve">Gas Licuado de Petróleo (GLP): </w:t>
      </w:r>
      <w:r w:rsidRPr="007A2631">
        <w:rPr>
          <w:rFonts w:ascii="Arial" w:eastAsia="Arial Narrow" w:hAnsi="Arial" w:cs="Arial"/>
          <w:sz w:val="24"/>
          <w:szCs w:val="24"/>
          <w:lang w:eastAsia="es-CO"/>
        </w:rPr>
        <w:t>Es una mezcla de hidrocarburos livianos constituidos principalmente propano y butano, extraídos del procesamiento del gas natural y refinamiento del petróleo, gaseosos en condiciones atmosféricas, que se licúan fácilmente por enfriamiento o compresión.</w:t>
      </w:r>
    </w:p>
    <w:p w:rsidR="007A2631" w:rsidRPr="007A2631" w:rsidRDefault="007A2631" w:rsidP="007A2631">
      <w:pPr>
        <w:pBdr>
          <w:top w:val="nil"/>
          <w:left w:val="nil"/>
          <w:bottom w:val="nil"/>
          <w:right w:val="nil"/>
          <w:between w:val="nil"/>
        </w:pBdr>
        <w:spacing w:after="0" w:line="240" w:lineRule="auto"/>
        <w:jc w:val="both"/>
        <w:rPr>
          <w:rFonts w:ascii="Arial" w:eastAsia="Arial Narrow" w:hAnsi="Arial" w:cs="Arial"/>
          <w:sz w:val="24"/>
          <w:szCs w:val="24"/>
          <w:lang w:eastAsia="es-CO"/>
        </w:rPr>
      </w:pPr>
    </w:p>
    <w:p w:rsidR="007A2631" w:rsidRPr="007A2631" w:rsidRDefault="007A2631" w:rsidP="007A2631">
      <w:pPr>
        <w:pBdr>
          <w:top w:val="nil"/>
          <w:left w:val="nil"/>
          <w:bottom w:val="nil"/>
          <w:right w:val="nil"/>
          <w:between w:val="nil"/>
        </w:pBdr>
        <w:spacing w:after="0" w:line="240" w:lineRule="auto"/>
        <w:jc w:val="both"/>
        <w:rPr>
          <w:rFonts w:ascii="Arial" w:eastAsia="Arial Narrow" w:hAnsi="Arial" w:cs="Arial"/>
          <w:sz w:val="24"/>
          <w:szCs w:val="24"/>
          <w:lang w:eastAsia="es-CO"/>
        </w:rPr>
      </w:pPr>
      <w:r w:rsidRPr="007A2631">
        <w:rPr>
          <w:rFonts w:ascii="Arial" w:eastAsia="Arial Narrow" w:hAnsi="Arial" w:cs="Arial"/>
          <w:b/>
          <w:sz w:val="24"/>
          <w:szCs w:val="24"/>
          <w:lang w:eastAsia="es-CO"/>
        </w:rPr>
        <w:t>Acometida</w:t>
      </w:r>
      <w:r w:rsidRPr="007A2631">
        <w:rPr>
          <w:rFonts w:ascii="Arial" w:eastAsia="Arial Narrow" w:hAnsi="Arial" w:cs="Arial"/>
          <w:sz w:val="24"/>
          <w:szCs w:val="24"/>
          <w:lang w:eastAsia="es-CO"/>
        </w:rPr>
        <w:t>. Derivación de la red local del servicio respectivo que llega hasta el registro de corte del inmueble. En edificios de propiedad horizontal o condominio, la acometida llega hasta el registro de corte general.</w:t>
      </w:r>
    </w:p>
    <w:p w:rsidR="007A2631" w:rsidRPr="007A2631" w:rsidRDefault="007A2631" w:rsidP="007A2631">
      <w:pPr>
        <w:pBdr>
          <w:top w:val="nil"/>
          <w:left w:val="nil"/>
          <w:bottom w:val="nil"/>
          <w:right w:val="nil"/>
          <w:between w:val="nil"/>
        </w:pBdr>
        <w:spacing w:after="0" w:line="240" w:lineRule="auto"/>
        <w:jc w:val="both"/>
        <w:rPr>
          <w:rFonts w:ascii="Arial" w:eastAsia="Arial Narrow" w:hAnsi="Arial" w:cs="Arial"/>
          <w:sz w:val="24"/>
          <w:szCs w:val="24"/>
          <w:lang w:eastAsia="es-CO"/>
        </w:rPr>
      </w:pPr>
    </w:p>
    <w:p w:rsidR="007A2631" w:rsidRPr="007A2631" w:rsidRDefault="007A2631" w:rsidP="007A2631">
      <w:pPr>
        <w:pBdr>
          <w:top w:val="nil"/>
          <w:left w:val="nil"/>
          <w:bottom w:val="nil"/>
          <w:right w:val="nil"/>
          <w:between w:val="nil"/>
        </w:pBdr>
        <w:spacing w:after="0" w:line="240" w:lineRule="auto"/>
        <w:jc w:val="both"/>
        <w:rPr>
          <w:rFonts w:ascii="Arial" w:eastAsia="Arial Narrow" w:hAnsi="Arial" w:cs="Arial"/>
          <w:sz w:val="24"/>
          <w:szCs w:val="24"/>
          <w:lang w:eastAsia="es-CO"/>
        </w:rPr>
      </w:pPr>
      <w:r w:rsidRPr="007A2631">
        <w:rPr>
          <w:rFonts w:ascii="Arial" w:eastAsia="Arial Narrow" w:hAnsi="Arial" w:cs="Arial"/>
          <w:b/>
          <w:sz w:val="24"/>
          <w:szCs w:val="24"/>
          <w:lang w:eastAsia="es-CO"/>
        </w:rPr>
        <w:t>Acometida Fraudulenta</w:t>
      </w:r>
      <w:r w:rsidRPr="007A2631">
        <w:rPr>
          <w:rFonts w:ascii="Arial" w:eastAsia="Arial Narrow" w:hAnsi="Arial" w:cs="Arial"/>
          <w:sz w:val="24"/>
          <w:szCs w:val="24"/>
          <w:lang w:eastAsia="es-CO"/>
        </w:rPr>
        <w:t>. Cualquier derivación de la red local, o de otra acometida del correspondiente servicio, efectuada sin autorización del prestador del servicio.</w:t>
      </w:r>
    </w:p>
    <w:p w:rsidR="007A2631" w:rsidRPr="007A2631" w:rsidRDefault="007A2631" w:rsidP="007A2631">
      <w:pPr>
        <w:pBdr>
          <w:top w:val="nil"/>
          <w:left w:val="nil"/>
          <w:bottom w:val="nil"/>
          <w:right w:val="nil"/>
          <w:between w:val="nil"/>
        </w:pBdr>
        <w:spacing w:after="0" w:line="240" w:lineRule="auto"/>
        <w:jc w:val="both"/>
        <w:rPr>
          <w:rFonts w:ascii="Arial" w:eastAsia="Arial Narrow" w:hAnsi="Arial" w:cs="Arial"/>
          <w:sz w:val="24"/>
          <w:szCs w:val="24"/>
          <w:lang w:eastAsia="es-CO"/>
        </w:rPr>
      </w:pPr>
    </w:p>
    <w:p w:rsidR="007A2631" w:rsidRPr="007A2631" w:rsidRDefault="007A2631" w:rsidP="007A2631">
      <w:pPr>
        <w:pBdr>
          <w:top w:val="nil"/>
          <w:left w:val="nil"/>
          <w:bottom w:val="nil"/>
          <w:right w:val="nil"/>
          <w:between w:val="nil"/>
        </w:pBdr>
        <w:spacing w:after="0" w:line="240" w:lineRule="auto"/>
        <w:jc w:val="both"/>
        <w:rPr>
          <w:rFonts w:ascii="Arial" w:eastAsia="Arial Narrow" w:hAnsi="Arial" w:cs="Arial"/>
          <w:sz w:val="24"/>
          <w:szCs w:val="24"/>
          <w:lang w:eastAsia="es-CO"/>
        </w:rPr>
      </w:pPr>
      <w:r w:rsidRPr="007A2631">
        <w:rPr>
          <w:rFonts w:ascii="Arial" w:eastAsia="Arial Narrow" w:hAnsi="Arial" w:cs="Arial"/>
          <w:b/>
          <w:sz w:val="24"/>
          <w:szCs w:val="24"/>
          <w:lang w:eastAsia="es-CO"/>
        </w:rPr>
        <w:t>Centro de Mediación de Gas</w:t>
      </w:r>
      <w:r w:rsidRPr="007A2631">
        <w:rPr>
          <w:rFonts w:ascii="Arial" w:eastAsia="Arial Narrow" w:hAnsi="Arial" w:cs="Arial"/>
          <w:sz w:val="24"/>
          <w:szCs w:val="24"/>
          <w:lang w:eastAsia="es-CO"/>
        </w:rPr>
        <w:t>. Conjunto de elementos formados por el medidor de gas, regulador de presión y la válvula de corte general.</w:t>
      </w:r>
    </w:p>
    <w:p w:rsidR="007A2631" w:rsidRPr="007A2631" w:rsidRDefault="007A2631" w:rsidP="007A2631">
      <w:pPr>
        <w:pBdr>
          <w:top w:val="nil"/>
          <w:left w:val="nil"/>
          <w:bottom w:val="nil"/>
          <w:right w:val="nil"/>
          <w:between w:val="nil"/>
        </w:pBdr>
        <w:spacing w:after="0" w:line="240" w:lineRule="auto"/>
        <w:jc w:val="both"/>
        <w:rPr>
          <w:rFonts w:ascii="Arial" w:eastAsia="Arial Narrow" w:hAnsi="Arial" w:cs="Arial"/>
          <w:sz w:val="24"/>
          <w:szCs w:val="24"/>
          <w:lang w:eastAsia="es-CO"/>
        </w:rPr>
      </w:pPr>
    </w:p>
    <w:p w:rsidR="007A2631" w:rsidRPr="007A2631" w:rsidRDefault="007A2631" w:rsidP="007A2631">
      <w:pPr>
        <w:pBdr>
          <w:top w:val="nil"/>
          <w:left w:val="nil"/>
          <w:bottom w:val="nil"/>
          <w:right w:val="nil"/>
          <w:between w:val="nil"/>
        </w:pBdr>
        <w:spacing w:after="0" w:line="240" w:lineRule="auto"/>
        <w:jc w:val="both"/>
        <w:rPr>
          <w:rFonts w:ascii="Arial" w:eastAsia="Arial Narrow" w:hAnsi="Arial" w:cs="Arial"/>
          <w:sz w:val="24"/>
          <w:szCs w:val="24"/>
          <w:lang w:eastAsia="es-CO"/>
        </w:rPr>
      </w:pPr>
      <w:r w:rsidRPr="007A2631">
        <w:rPr>
          <w:rFonts w:ascii="Arial" w:eastAsia="Arial Narrow" w:hAnsi="Arial" w:cs="Arial"/>
          <w:b/>
          <w:sz w:val="24"/>
          <w:szCs w:val="24"/>
          <w:lang w:eastAsia="es-CO"/>
        </w:rPr>
        <w:t>Medidor de Gas</w:t>
      </w:r>
      <w:r w:rsidRPr="007A2631">
        <w:rPr>
          <w:rFonts w:ascii="Arial" w:eastAsia="Arial Narrow" w:hAnsi="Arial" w:cs="Arial"/>
          <w:sz w:val="24"/>
          <w:szCs w:val="24"/>
          <w:lang w:eastAsia="es-CO"/>
        </w:rPr>
        <w:t xml:space="preserve">. Dispositivo que registra el volumen de gas que ha pasado a través de él.    </w:t>
      </w:r>
    </w:p>
    <w:p w:rsidR="007A2631" w:rsidRPr="007A2631" w:rsidRDefault="007A2631" w:rsidP="007A2631">
      <w:pPr>
        <w:pBdr>
          <w:top w:val="nil"/>
          <w:left w:val="nil"/>
          <w:bottom w:val="nil"/>
          <w:right w:val="nil"/>
          <w:between w:val="nil"/>
        </w:pBdr>
        <w:spacing w:after="0" w:line="240" w:lineRule="auto"/>
        <w:jc w:val="both"/>
        <w:rPr>
          <w:rFonts w:ascii="Arial" w:eastAsia="Arial Narrow" w:hAnsi="Arial" w:cs="Arial"/>
          <w:b/>
          <w:sz w:val="24"/>
          <w:szCs w:val="24"/>
          <w:lang w:eastAsia="es-CO"/>
        </w:rPr>
      </w:pPr>
    </w:p>
    <w:p w:rsidR="007A2631" w:rsidRPr="007A2631" w:rsidRDefault="007A2631" w:rsidP="007A2631">
      <w:pPr>
        <w:pBdr>
          <w:top w:val="nil"/>
          <w:left w:val="nil"/>
          <w:bottom w:val="nil"/>
          <w:right w:val="nil"/>
          <w:between w:val="nil"/>
        </w:pBdr>
        <w:spacing w:after="0" w:line="240" w:lineRule="auto"/>
        <w:jc w:val="both"/>
        <w:rPr>
          <w:rFonts w:ascii="Arial" w:eastAsia="Arial Narrow" w:hAnsi="Arial" w:cs="Arial"/>
          <w:sz w:val="24"/>
          <w:szCs w:val="24"/>
          <w:lang w:eastAsia="es-CO"/>
        </w:rPr>
      </w:pPr>
      <w:r w:rsidRPr="007A2631">
        <w:rPr>
          <w:rFonts w:ascii="Arial" w:eastAsia="Arial Narrow" w:hAnsi="Arial" w:cs="Arial"/>
          <w:b/>
          <w:sz w:val="24"/>
          <w:szCs w:val="24"/>
          <w:lang w:eastAsia="es-CO"/>
        </w:rPr>
        <w:t xml:space="preserve">ARTÍCULO 3°. ÁMBITO DE APLICACIÓN. </w:t>
      </w:r>
      <w:r w:rsidRPr="007A2631">
        <w:rPr>
          <w:rFonts w:ascii="Arial" w:eastAsia="Arial Narrow" w:hAnsi="Arial" w:cs="Arial"/>
          <w:sz w:val="24"/>
          <w:szCs w:val="24"/>
          <w:lang w:eastAsia="es-CO"/>
        </w:rPr>
        <w:t>Esta Ley aplica para los hogares que adquieran, construyan o adecuen vivienda VIS y VIP, requieran el subsidio y cumplan los requisitos de focalización que el Gobierno nacional reglamentará a través del Ministerio de Vivienda, Ciudad y Territorio y el Ministerio de Minas y Energía.</w:t>
      </w:r>
    </w:p>
    <w:p w:rsidR="004D1796" w:rsidRPr="001F3EF8" w:rsidRDefault="004D1796" w:rsidP="00090DD1">
      <w:pPr>
        <w:jc w:val="both"/>
        <w:rPr>
          <w:rFonts w:ascii="Arial" w:hAnsi="Arial" w:cs="Arial"/>
          <w:b/>
          <w:sz w:val="24"/>
          <w:szCs w:val="24"/>
        </w:rPr>
      </w:pPr>
    </w:p>
    <w:p w:rsidR="001F3EF8" w:rsidRPr="001F3EF8" w:rsidRDefault="001F3EF8" w:rsidP="001F3EF8">
      <w:pPr>
        <w:spacing w:after="0" w:line="240" w:lineRule="auto"/>
        <w:jc w:val="both"/>
        <w:rPr>
          <w:rFonts w:ascii="Arial" w:eastAsia="Times New Roman" w:hAnsi="Arial" w:cs="Arial"/>
          <w:sz w:val="24"/>
          <w:lang w:val="es-ES" w:bidi="es-ES"/>
        </w:rPr>
      </w:pPr>
      <w:r w:rsidRPr="001F3EF8">
        <w:rPr>
          <w:rFonts w:ascii="Arial" w:eastAsia="Times New Roman" w:hAnsi="Arial" w:cs="Arial"/>
          <w:b/>
          <w:bCs/>
          <w:sz w:val="24"/>
          <w:lang w:val="es-ES" w:bidi="es-ES"/>
        </w:rPr>
        <w:t>ARTÍCULO 4°. FINANCIACIÓN DE CONEXIÓN Y RED INTERNA</w:t>
      </w:r>
      <w:r w:rsidRPr="001F3EF8">
        <w:rPr>
          <w:rFonts w:ascii="Arial" w:eastAsia="Times New Roman" w:hAnsi="Arial" w:cs="Arial"/>
          <w:sz w:val="24"/>
          <w:lang w:val="es-ES" w:bidi="es-ES"/>
        </w:rPr>
        <w:t xml:space="preserve">. El Gobierno Nacional garantizará los recursos para subsidiar el 70% del valor de la conexión e instalación interna para el servicio público domiciliario de gas combustible por redes en las nuevas viviendas de interés social, VIS, y viviendas de interés prioritario, VIP. Dentro de los doce meses siguientes a la entrada en vigencia de la presente Ley el Gobierno Nacional reglamentará el mecanismo para hacer efectiva la entrega del subsidio a los usuarios beneficiarios.  </w:t>
      </w:r>
    </w:p>
    <w:p w:rsidR="001F3EF8" w:rsidRPr="001F3EF8" w:rsidRDefault="001F3EF8" w:rsidP="001F3EF8">
      <w:pPr>
        <w:spacing w:after="0" w:line="240" w:lineRule="auto"/>
        <w:jc w:val="both"/>
        <w:rPr>
          <w:rFonts w:ascii="Arial" w:eastAsia="Times New Roman" w:hAnsi="Arial" w:cs="Arial"/>
          <w:sz w:val="24"/>
          <w:lang w:val="es-ES" w:bidi="es-ES"/>
        </w:rPr>
      </w:pPr>
      <w:r w:rsidRPr="001F3EF8">
        <w:rPr>
          <w:rFonts w:ascii="Arial" w:eastAsia="Times New Roman" w:hAnsi="Arial" w:cs="Arial"/>
          <w:sz w:val="24"/>
          <w:lang w:val="es-ES" w:bidi="es-ES"/>
        </w:rPr>
        <w:t xml:space="preserve">El 30% del valor de la Conexión se incluirá dentro de valor de la vivienda a financiar por parte de entidad financiera o a pagar por directamente por parte del usuario beneficiario.  </w:t>
      </w:r>
    </w:p>
    <w:p w:rsidR="001F3EF8" w:rsidRPr="001F3EF8" w:rsidRDefault="001F3EF8" w:rsidP="001F3EF8">
      <w:pPr>
        <w:spacing w:after="0" w:line="240" w:lineRule="auto"/>
        <w:jc w:val="both"/>
        <w:rPr>
          <w:rFonts w:ascii="Arial" w:eastAsia="Times New Roman" w:hAnsi="Arial" w:cs="Arial"/>
          <w:sz w:val="24"/>
          <w:lang w:val="es-ES" w:bidi="es-ES"/>
        </w:rPr>
      </w:pPr>
    </w:p>
    <w:p w:rsidR="001F3EF8" w:rsidRPr="001F3EF8" w:rsidRDefault="001F3EF8" w:rsidP="001F3EF8">
      <w:pPr>
        <w:spacing w:after="0" w:line="240" w:lineRule="auto"/>
        <w:jc w:val="both"/>
        <w:rPr>
          <w:rFonts w:ascii="Arial" w:eastAsia="Times New Roman" w:hAnsi="Arial" w:cs="Arial"/>
          <w:sz w:val="24"/>
          <w:lang w:val="es-ES" w:bidi="es-ES"/>
        </w:rPr>
      </w:pPr>
      <w:r w:rsidRPr="001F3EF8">
        <w:rPr>
          <w:rFonts w:ascii="Arial" w:eastAsia="Times New Roman" w:hAnsi="Arial" w:cs="Arial"/>
          <w:b/>
          <w:bCs/>
          <w:sz w:val="24"/>
          <w:lang w:val="es-ES" w:bidi="es-ES"/>
        </w:rPr>
        <w:t>Parágrafo 1.</w:t>
      </w:r>
      <w:r w:rsidRPr="001F3EF8">
        <w:rPr>
          <w:rFonts w:ascii="Arial" w:eastAsia="Times New Roman" w:hAnsi="Arial" w:cs="Arial"/>
          <w:sz w:val="24"/>
          <w:lang w:val="es-ES" w:bidi="es-ES"/>
        </w:rPr>
        <w:t xml:space="preserve"> El valor de la conexión e instalación interna para el servicio de gas combustible por redes en las viviendas VIS y VIP existentes a la entrada en vigencia de la presente Ley se podrá cubrir con recursos del Fondo Especial Cuota de Fomento o del Fondo Único de Soluciones Energéticas, FONENERGÍA, siguiendo los procedimientos que apliquen para el acceso a recursos de estos Fondos. </w:t>
      </w:r>
    </w:p>
    <w:p w:rsidR="001F3EF8" w:rsidRPr="001F3EF8" w:rsidRDefault="001F3EF8" w:rsidP="001F3EF8">
      <w:pPr>
        <w:spacing w:after="0" w:line="240" w:lineRule="auto"/>
        <w:jc w:val="both"/>
        <w:rPr>
          <w:rFonts w:ascii="Arial" w:eastAsia="Times New Roman" w:hAnsi="Arial" w:cs="Arial"/>
          <w:sz w:val="24"/>
          <w:lang w:val="es-ES" w:bidi="es-ES"/>
        </w:rPr>
      </w:pPr>
    </w:p>
    <w:p w:rsidR="001F3EF8" w:rsidRPr="001F3EF8" w:rsidRDefault="001F3EF8" w:rsidP="001F3EF8">
      <w:pPr>
        <w:jc w:val="both"/>
        <w:rPr>
          <w:rFonts w:ascii="Arial" w:eastAsia="Times New Roman" w:hAnsi="Arial" w:cs="Arial"/>
          <w:sz w:val="24"/>
          <w:lang w:val="es-ES" w:bidi="es-ES"/>
        </w:rPr>
      </w:pPr>
      <w:r w:rsidRPr="001F3EF8">
        <w:rPr>
          <w:rFonts w:ascii="Arial" w:eastAsia="Times New Roman" w:hAnsi="Arial" w:cs="Arial"/>
          <w:b/>
          <w:bCs/>
          <w:sz w:val="24"/>
          <w:lang w:val="es-ES" w:bidi="es-ES"/>
        </w:rPr>
        <w:t>Parágrafo 2.</w:t>
      </w:r>
      <w:r w:rsidRPr="001F3EF8">
        <w:rPr>
          <w:rFonts w:ascii="Arial" w:eastAsia="Times New Roman" w:hAnsi="Arial" w:cs="Arial"/>
          <w:sz w:val="24"/>
          <w:lang w:val="es-ES" w:bidi="es-ES"/>
        </w:rPr>
        <w:t xml:space="preserve"> El Ministerio de Minas y Energía, o quien este delegue, establecerá (i) el valor máximo de la conexión y la red interna que será sujeto del subsidio del 70% y de la financiación del 30%; y (ii) los criterios y procedimientos para definir los proyectos de VIS y VIP sobre los cuales se garantizará el subsidio del 70%. Criterios de focalización que se determinarán en concordancia con el ingreso per cápita de la familia y la clasificación SISBEN.</w:t>
      </w:r>
    </w:p>
    <w:p w:rsidR="007A2631" w:rsidRPr="001F3EF8" w:rsidRDefault="007A2631" w:rsidP="00090DD1">
      <w:pPr>
        <w:jc w:val="both"/>
        <w:rPr>
          <w:rFonts w:ascii="Arial" w:hAnsi="Arial" w:cs="Arial"/>
          <w:b/>
          <w:sz w:val="24"/>
          <w:szCs w:val="24"/>
        </w:rPr>
      </w:pPr>
    </w:p>
    <w:p w:rsidR="007A2631" w:rsidRPr="007A2631" w:rsidRDefault="007A2631" w:rsidP="007A2631">
      <w:pPr>
        <w:pBdr>
          <w:top w:val="nil"/>
          <w:left w:val="nil"/>
          <w:bottom w:val="nil"/>
          <w:right w:val="nil"/>
          <w:between w:val="nil"/>
        </w:pBdr>
        <w:spacing w:after="0" w:line="240" w:lineRule="auto"/>
        <w:jc w:val="both"/>
        <w:rPr>
          <w:rFonts w:ascii="Arial" w:eastAsia="Arial Narrow" w:hAnsi="Arial" w:cs="Arial"/>
          <w:sz w:val="24"/>
          <w:szCs w:val="24"/>
          <w:lang w:eastAsia="es-CO"/>
        </w:rPr>
      </w:pPr>
      <w:r w:rsidRPr="007A2631">
        <w:rPr>
          <w:rFonts w:ascii="Arial" w:eastAsia="Arial Narrow" w:hAnsi="Arial" w:cs="Arial"/>
          <w:b/>
          <w:sz w:val="24"/>
          <w:szCs w:val="24"/>
          <w:lang w:eastAsia="es-CO"/>
        </w:rPr>
        <w:t xml:space="preserve">ARTÍCULO 5°. ENTREGA DE CONEXIÓN E INSTALACIÓN INTERNA. </w:t>
      </w:r>
      <w:r w:rsidRPr="007A2631">
        <w:rPr>
          <w:rFonts w:ascii="Arial" w:eastAsia="Arial Narrow" w:hAnsi="Arial" w:cs="Arial"/>
          <w:sz w:val="24"/>
          <w:szCs w:val="24"/>
          <w:lang w:eastAsia="es-CO"/>
        </w:rPr>
        <w:t>Cuando el Gobierno Nacional haya subsidiado el valor de la conexión y la instalación interna para el servicio de gas combustible por redes en las nuevas viviendas VIS y VIP en los términos establecidos en el Artículo 3, los constructores de dichas viviendas deberán entregarlas con las respectivas conexiones e instalaciones.  En ningún caso, el costo de lo subsidiado podrá ser trasladado al usuario, ni exceder el tope establecido por la ley para la financiación de VIS Y VIP de que trata la presente ley.</w:t>
      </w:r>
    </w:p>
    <w:p w:rsidR="007A2631" w:rsidRPr="007A2631" w:rsidRDefault="007A2631" w:rsidP="007A2631">
      <w:pPr>
        <w:pBdr>
          <w:top w:val="nil"/>
          <w:left w:val="nil"/>
          <w:bottom w:val="nil"/>
          <w:right w:val="nil"/>
          <w:between w:val="nil"/>
        </w:pBdr>
        <w:spacing w:after="0" w:line="240" w:lineRule="auto"/>
        <w:jc w:val="both"/>
        <w:rPr>
          <w:rFonts w:ascii="Arial" w:eastAsia="Arial Narrow" w:hAnsi="Arial" w:cs="Arial"/>
          <w:sz w:val="24"/>
          <w:szCs w:val="24"/>
          <w:lang w:eastAsia="es-CO"/>
        </w:rPr>
      </w:pPr>
    </w:p>
    <w:p w:rsidR="007A2631" w:rsidRPr="007A2631" w:rsidRDefault="007A2631" w:rsidP="007A2631">
      <w:pPr>
        <w:pBdr>
          <w:top w:val="nil"/>
          <w:left w:val="nil"/>
          <w:bottom w:val="nil"/>
          <w:right w:val="nil"/>
          <w:between w:val="nil"/>
        </w:pBdr>
        <w:spacing w:after="0" w:line="240" w:lineRule="auto"/>
        <w:jc w:val="both"/>
        <w:rPr>
          <w:rFonts w:ascii="Arial" w:eastAsia="Arial Narrow" w:hAnsi="Arial" w:cs="Arial"/>
          <w:b/>
          <w:sz w:val="24"/>
          <w:szCs w:val="24"/>
          <w:lang w:eastAsia="es-CO"/>
        </w:rPr>
      </w:pPr>
      <w:r w:rsidRPr="007A2631">
        <w:rPr>
          <w:rFonts w:ascii="Arial" w:eastAsia="Arial Narrow" w:hAnsi="Arial" w:cs="Arial"/>
          <w:b/>
          <w:sz w:val="24"/>
          <w:szCs w:val="24"/>
          <w:lang w:eastAsia="es-CO"/>
        </w:rPr>
        <w:t xml:space="preserve">Parágrafo. </w:t>
      </w:r>
      <w:r w:rsidRPr="007A2631">
        <w:rPr>
          <w:rFonts w:ascii="Arial" w:eastAsia="Arial Narrow" w:hAnsi="Arial" w:cs="Arial"/>
          <w:sz w:val="24"/>
          <w:szCs w:val="24"/>
          <w:lang w:eastAsia="es-CO"/>
        </w:rPr>
        <w:t xml:space="preserve">El Ministerio de Minas y Energía establecerá un sistema de monitoreo y evaluación periódica para asegurar que los subsidios y las instalaciones de gas cumplan con los objetivos de la ley y para identificar áreas de mejora. </w:t>
      </w:r>
      <w:r w:rsidRPr="007A2631">
        <w:rPr>
          <w:rFonts w:ascii="Arial" w:eastAsia="Arial Narrow" w:hAnsi="Arial" w:cs="Arial"/>
          <w:b/>
          <w:sz w:val="24"/>
          <w:szCs w:val="24"/>
          <w:lang w:eastAsia="es-CO"/>
        </w:rPr>
        <w:t xml:space="preserve"> </w:t>
      </w:r>
    </w:p>
    <w:p w:rsidR="007A2631" w:rsidRPr="007A2631" w:rsidRDefault="007A2631" w:rsidP="007A2631">
      <w:pPr>
        <w:pBdr>
          <w:top w:val="nil"/>
          <w:left w:val="nil"/>
          <w:bottom w:val="nil"/>
          <w:right w:val="nil"/>
          <w:between w:val="nil"/>
        </w:pBdr>
        <w:spacing w:after="0" w:line="240" w:lineRule="auto"/>
        <w:jc w:val="both"/>
        <w:rPr>
          <w:rFonts w:ascii="Arial" w:eastAsia="Arial Narrow" w:hAnsi="Arial" w:cs="Arial"/>
          <w:b/>
          <w:sz w:val="24"/>
          <w:szCs w:val="24"/>
          <w:lang w:eastAsia="es-CO"/>
        </w:rPr>
      </w:pPr>
    </w:p>
    <w:p w:rsidR="007A2631" w:rsidRPr="007A2631" w:rsidRDefault="007A2631" w:rsidP="007A2631">
      <w:pPr>
        <w:pBdr>
          <w:top w:val="nil"/>
          <w:left w:val="nil"/>
          <w:bottom w:val="nil"/>
          <w:right w:val="nil"/>
          <w:between w:val="nil"/>
        </w:pBdr>
        <w:spacing w:after="0" w:line="240" w:lineRule="auto"/>
        <w:jc w:val="both"/>
        <w:rPr>
          <w:rFonts w:ascii="Arial" w:eastAsia="Arial Narrow" w:hAnsi="Arial" w:cs="Arial"/>
          <w:sz w:val="24"/>
          <w:szCs w:val="24"/>
          <w:lang w:eastAsia="es-CO"/>
        </w:rPr>
      </w:pPr>
      <w:r w:rsidRPr="007A2631">
        <w:rPr>
          <w:rFonts w:ascii="Arial" w:eastAsia="Arial Narrow" w:hAnsi="Arial" w:cs="Arial"/>
          <w:b/>
          <w:sz w:val="24"/>
          <w:szCs w:val="24"/>
          <w:lang w:eastAsia="es-CO"/>
        </w:rPr>
        <w:lastRenderedPageBreak/>
        <w:t xml:space="preserve">ARTÍCULO 6°. FOMENTO DE OTROS USOS. </w:t>
      </w:r>
      <w:r w:rsidRPr="007A2631">
        <w:rPr>
          <w:rFonts w:ascii="Arial" w:eastAsia="Arial Narrow" w:hAnsi="Arial" w:cs="Arial"/>
          <w:sz w:val="24"/>
          <w:szCs w:val="24"/>
          <w:lang w:eastAsia="es-CO"/>
        </w:rPr>
        <w:t>El Gobierno Nacional a través del Ministerio de Minas y energía y Ministerio de Vivienda, Ciudad y Territorio fomentará, en un plazo no mayor a seis (6) meses después de la entrada en vigencia de la presente Ley, los distintos usos del gas combustible por redes como la instalación de al menos un punto de conexión adicional con el fin de que los hogares residenciales en viviendas VIS y VIP puedan acceder a la instalación de otros usos, en condiciones de eficiencia y seguridad.</w:t>
      </w:r>
    </w:p>
    <w:p w:rsidR="007A2631" w:rsidRPr="007A2631" w:rsidRDefault="007A2631" w:rsidP="007A2631">
      <w:pPr>
        <w:pBdr>
          <w:top w:val="nil"/>
          <w:left w:val="nil"/>
          <w:bottom w:val="nil"/>
          <w:right w:val="nil"/>
          <w:between w:val="nil"/>
        </w:pBdr>
        <w:spacing w:after="0" w:line="240" w:lineRule="auto"/>
        <w:jc w:val="both"/>
        <w:rPr>
          <w:rFonts w:ascii="Arial" w:eastAsia="Arial Narrow" w:hAnsi="Arial" w:cs="Arial"/>
          <w:sz w:val="24"/>
          <w:szCs w:val="24"/>
          <w:lang w:eastAsia="es-CO"/>
        </w:rPr>
      </w:pPr>
    </w:p>
    <w:p w:rsidR="007A2631" w:rsidRPr="007A2631" w:rsidRDefault="007A2631" w:rsidP="007A2631">
      <w:pPr>
        <w:pBdr>
          <w:top w:val="nil"/>
          <w:left w:val="nil"/>
          <w:bottom w:val="nil"/>
          <w:right w:val="nil"/>
          <w:between w:val="nil"/>
        </w:pBdr>
        <w:spacing w:after="0" w:line="240" w:lineRule="auto"/>
        <w:jc w:val="both"/>
        <w:rPr>
          <w:rFonts w:ascii="Arial" w:eastAsia="Arial Narrow" w:hAnsi="Arial" w:cs="Arial"/>
          <w:sz w:val="24"/>
          <w:szCs w:val="24"/>
          <w:lang w:eastAsia="es-CO"/>
        </w:rPr>
      </w:pPr>
      <w:r w:rsidRPr="001F3EF8">
        <w:rPr>
          <w:rFonts w:ascii="Arial" w:eastAsia="Arial Narrow" w:hAnsi="Arial" w:cs="Arial"/>
          <w:b/>
          <w:sz w:val="24"/>
          <w:szCs w:val="24"/>
          <w:lang w:eastAsia="es-CO"/>
        </w:rPr>
        <w:t>ARTÍCULO 7</w:t>
      </w:r>
      <w:r w:rsidRPr="007A2631">
        <w:rPr>
          <w:rFonts w:ascii="Arial" w:eastAsia="Arial Narrow" w:hAnsi="Arial" w:cs="Arial"/>
          <w:b/>
          <w:sz w:val="24"/>
          <w:szCs w:val="24"/>
          <w:lang w:eastAsia="es-CO"/>
        </w:rPr>
        <w:t xml:space="preserve">°. </w:t>
      </w:r>
      <w:r w:rsidRPr="007A2631">
        <w:rPr>
          <w:rFonts w:ascii="Arial" w:eastAsia="Arial Narrow" w:hAnsi="Arial" w:cs="Arial"/>
          <w:sz w:val="24"/>
          <w:szCs w:val="24"/>
          <w:lang w:eastAsia="es-CO"/>
        </w:rPr>
        <w:t>El Gobierno Nacional gestionará y ejecutará las acciones a que haya lugar, a fin de fomentar la garantía de acceso, cobertura y prestación efectiva del servicio público domiciliario de gas combustible en las nuevas viviendas de interés social, VIS, y viviendas de interés prioritario, VIP, ubicadas en las zonas rurales del país.</w:t>
      </w:r>
    </w:p>
    <w:p w:rsidR="007A2631" w:rsidRPr="007A2631" w:rsidRDefault="007A2631" w:rsidP="007A2631">
      <w:pPr>
        <w:pBdr>
          <w:top w:val="nil"/>
          <w:left w:val="nil"/>
          <w:bottom w:val="nil"/>
          <w:right w:val="nil"/>
          <w:between w:val="nil"/>
        </w:pBdr>
        <w:spacing w:after="0" w:line="240" w:lineRule="auto"/>
        <w:jc w:val="both"/>
        <w:rPr>
          <w:rFonts w:ascii="Arial" w:eastAsia="Arial Narrow" w:hAnsi="Arial" w:cs="Arial"/>
          <w:b/>
          <w:sz w:val="24"/>
          <w:szCs w:val="24"/>
          <w:lang w:eastAsia="es-CO"/>
        </w:rPr>
      </w:pPr>
    </w:p>
    <w:p w:rsidR="007A2631" w:rsidRPr="007A2631" w:rsidRDefault="007A2631" w:rsidP="007A2631">
      <w:pPr>
        <w:pBdr>
          <w:top w:val="nil"/>
          <w:left w:val="nil"/>
          <w:bottom w:val="nil"/>
          <w:right w:val="nil"/>
          <w:between w:val="nil"/>
        </w:pBdr>
        <w:spacing w:after="0" w:line="240" w:lineRule="auto"/>
        <w:jc w:val="both"/>
        <w:rPr>
          <w:rFonts w:ascii="Arial" w:eastAsia="Arial Narrow" w:hAnsi="Arial" w:cs="Arial"/>
          <w:sz w:val="24"/>
          <w:szCs w:val="24"/>
          <w:lang w:eastAsia="es-CO"/>
        </w:rPr>
      </w:pPr>
      <w:r w:rsidRPr="001F3EF8">
        <w:rPr>
          <w:rFonts w:ascii="Arial" w:eastAsia="Arial Narrow" w:hAnsi="Arial" w:cs="Arial"/>
          <w:b/>
          <w:sz w:val="24"/>
          <w:szCs w:val="24"/>
          <w:lang w:eastAsia="es-CO"/>
        </w:rPr>
        <w:t>ARTÍCULO 8</w:t>
      </w:r>
      <w:r w:rsidRPr="007A2631">
        <w:rPr>
          <w:rFonts w:ascii="Arial" w:eastAsia="Arial Narrow" w:hAnsi="Arial" w:cs="Arial"/>
          <w:b/>
          <w:sz w:val="24"/>
          <w:szCs w:val="24"/>
          <w:lang w:eastAsia="es-CO"/>
        </w:rPr>
        <w:t xml:space="preserve">°. </w:t>
      </w:r>
      <w:r w:rsidRPr="007A2631">
        <w:rPr>
          <w:rFonts w:ascii="Arial" w:eastAsia="Arial Narrow" w:hAnsi="Arial" w:cs="Arial"/>
          <w:sz w:val="24"/>
          <w:szCs w:val="24"/>
          <w:lang w:eastAsia="es-CO"/>
        </w:rPr>
        <w:t>Garantía de Sostenibilidad Fiscal para la implementación de la presente ley, las entidades señaladas, asignarán en sus presupuestos y planes de inversión los recursos necesarios que garanticen el cumplimiento de la misma, los ajustes presupuestales considerados en este artículo se harán de forma progresiva y al margen del marco fiscal a mediano y largo plazo.</w:t>
      </w:r>
    </w:p>
    <w:p w:rsidR="007A2631" w:rsidRPr="007A2631" w:rsidRDefault="007A2631" w:rsidP="007A2631">
      <w:pPr>
        <w:pBdr>
          <w:top w:val="nil"/>
          <w:left w:val="nil"/>
          <w:bottom w:val="nil"/>
          <w:right w:val="nil"/>
          <w:between w:val="nil"/>
        </w:pBdr>
        <w:spacing w:after="0" w:line="240" w:lineRule="auto"/>
        <w:jc w:val="both"/>
        <w:rPr>
          <w:rFonts w:ascii="Arial" w:eastAsia="Arial Narrow" w:hAnsi="Arial" w:cs="Arial"/>
          <w:b/>
          <w:sz w:val="24"/>
          <w:szCs w:val="24"/>
          <w:lang w:eastAsia="es-CO"/>
        </w:rPr>
      </w:pPr>
    </w:p>
    <w:p w:rsidR="007A2631" w:rsidRPr="007A2631" w:rsidRDefault="007A2631" w:rsidP="007A2631">
      <w:pPr>
        <w:pBdr>
          <w:top w:val="nil"/>
          <w:left w:val="nil"/>
          <w:bottom w:val="nil"/>
          <w:right w:val="nil"/>
          <w:between w:val="nil"/>
        </w:pBdr>
        <w:spacing w:after="0" w:line="240" w:lineRule="auto"/>
        <w:jc w:val="both"/>
        <w:rPr>
          <w:rFonts w:ascii="Arial" w:eastAsia="Arial Narrow" w:hAnsi="Arial" w:cs="Arial"/>
          <w:b/>
          <w:sz w:val="24"/>
          <w:szCs w:val="24"/>
          <w:lang w:eastAsia="es-CO"/>
        </w:rPr>
      </w:pPr>
    </w:p>
    <w:p w:rsidR="007A2631" w:rsidRPr="007A2631" w:rsidRDefault="007A2631" w:rsidP="007A2631">
      <w:pPr>
        <w:pBdr>
          <w:top w:val="nil"/>
          <w:left w:val="nil"/>
          <w:bottom w:val="nil"/>
          <w:right w:val="nil"/>
          <w:between w:val="nil"/>
        </w:pBdr>
        <w:spacing w:after="0" w:line="240" w:lineRule="auto"/>
        <w:jc w:val="both"/>
        <w:rPr>
          <w:rFonts w:ascii="Arial" w:eastAsia="Times New Roman" w:hAnsi="Arial" w:cs="Arial"/>
          <w:color w:val="000000"/>
          <w:sz w:val="24"/>
          <w:szCs w:val="24"/>
          <w:lang w:eastAsia="es-CO"/>
        </w:rPr>
      </w:pPr>
      <w:r w:rsidRPr="001F3EF8">
        <w:rPr>
          <w:rFonts w:ascii="Arial" w:eastAsia="Arial Narrow" w:hAnsi="Arial" w:cs="Arial"/>
          <w:b/>
          <w:sz w:val="24"/>
          <w:szCs w:val="24"/>
          <w:lang w:eastAsia="es-CO"/>
        </w:rPr>
        <w:t>ARTÍCULO 9</w:t>
      </w:r>
      <w:r w:rsidRPr="007A2631">
        <w:rPr>
          <w:rFonts w:ascii="Arial" w:eastAsia="Arial Narrow" w:hAnsi="Arial" w:cs="Arial"/>
          <w:b/>
          <w:sz w:val="24"/>
          <w:szCs w:val="24"/>
          <w:lang w:eastAsia="es-CO"/>
        </w:rPr>
        <w:t xml:space="preserve">°. VIGENCIA Y DEROGATORIAS. </w:t>
      </w:r>
      <w:r w:rsidRPr="007A2631">
        <w:rPr>
          <w:rFonts w:ascii="Arial" w:eastAsia="Arial Narrow" w:hAnsi="Arial" w:cs="Arial"/>
          <w:sz w:val="24"/>
          <w:szCs w:val="24"/>
          <w:lang w:eastAsia="es-CO"/>
        </w:rPr>
        <w:t>La presente Ley rige a partir de su promulgación y deroga todas las disposiciones que le sean contrarias</w:t>
      </w:r>
      <w:r w:rsidRPr="007A2631">
        <w:rPr>
          <w:rFonts w:ascii="Arial" w:eastAsia="Arial" w:hAnsi="Arial" w:cs="Arial"/>
          <w:sz w:val="24"/>
          <w:szCs w:val="24"/>
          <w:lang w:eastAsia="es-CO"/>
        </w:rPr>
        <w:t>.</w:t>
      </w:r>
    </w:p>
    <w:p w:rsidR="00960B19" w:rsidRDefault="00960B19" w:rsidP="00090DD1">
      <w:pPr>
        <w:jc w:val="both"/>
        <w:rPr>
          <w:rFonts w:ascii="Arial" w:hAnsi="Arial" w:cs="Arial"/>
          <w:b/>
          <w:sz w:val="24"/>
          <w:szCs w:val="24"/>
        </w:rPr>
      </w:pPr>
    </w:p>
    <w:p w:rsidR="00090DD1" w:rsidRPr="008B67CF" w:rsidRDefault="00090DD1" w:rsidP="00090DD1">
      <w:pPr>
        <w:jc w:val="both"/>
        <w:rPr>
          <w:rFonts w:ascii="Arial" w:hAnsi="Arial" w:cs="Arial"/>
          <w:sz w:val="24"/>
          <w:szCs w:val="24"/>
        </w:rPr>
      </w:pPr>
      <w:r w:rsidRPr="008B67CF">
        <w:rPr>
          <w:rFonts w:ascii="Arial" w:hAnsi="Arial" w:cs="Arial"/>
          <w:sz w:val="24"/>
          <w:szCs w:val="24"/>
        </w:rPr>
        <w:t>Cordialmente,</w:t>
      </w:r>
    </w:p>
    <w:p w:rsidR="008B67CF" w:rsidRDefault="008B67CF" w:rsidP="008B67CF">
      <w:pPr>
        <w:jc w:val="both"/>
        <w:rPr>
          <w:rFonts w:ascii="Arial" w:hAnsi="Arial" w:cs="Arial"/>
          <w:sz w:val="24"/>
          <w:szCs w:val="24"/>
        </w:rPr>
      </w:pPr>
    </w:p>
    <w:p w:rsidR="007A2631" w:rsidRDefault="007A2631" w:rsidP="008B67CF">
      <w:pPr>
        <w:jc w:val="both"/>
        <w:rPr>
          <w:rFonts w:ascii="Arial" w:hAnsi="Arial" w:cs="Arial"/>
          <w:sz w:val="24"/>
          <w:szCs w:val="24"/>
        </w:rPr>
      </w:pPr>
    </w:p>
    <w:p w:rsidR="007A2631" w:rsidRDefault="007A2631" w:rsidP="008B67CF">
      <w:pPr>
        <w:jc w:val="both"/>
        <w:rPr>
          <w:rFonts w:ascii="Arial" w:hAnsi="Arial" w:cs="Arial"/>
          <w:sz w:val="24"/>
          <w:szCs w:val="24"/>
        </w:rPr>
      </w:pPr>
    </w:p>
    <w:p w:rsidR="007A2631" w:rsidRDefault="007A2631" w:rsidP="008B67CF">
      <w:pPr>
        <w:jc w:val="both"/>
        <w:rPr>
          <w:rFonts w:ascii="Arial" w:hAnsi="Arial" w:cs="Arial"/>
          <w:sz w:val="24"/>
          <w:szCs w:val="24"/>
        </w:rPr>
      </w:pPr>
    </w:p>
    <w:p w:rsidR="007A2631" w:rsidRPr="00090DD1" w:rsidRDefault="007A2631" w:rsidP="008B67CF">
      <w:pPr>
        <w:jc w:val="both"/>
        <w:rPr>
          <w:rFonts w:ascii="Arial" w:hAnsi="Arial" w:cs="Arial"/>
          <w:sz w:val="24"/>
          <w:szCs w:val="24"/>
        </w:rPr>
      </w:pPr>
    </w:p>
    <w:p w:rsidR="008B67CF" w:rsidRPr="00090DD1" w:rsidRDefault="008B67CF" w:rsidP="008B67CF">
      <w:pPr>
        <w:pStyle w:val="Sinespaciado"/>
        <w:rPr>
          <w:rFonts w:ascii="Arial" w:hAnsi="Arial" w:cs="Arial"/>
          <w:b/>
          <w:sz w:val="24"/>
          <w:szCs w:val="24"/>
        </w:rPr>
      </w:pPr>
      <w:r w:rsidRPr="00090DD1">
        <w:rPr>
          <w:rFonts w:ascii="Arial" w:hAnsi="Arial" w:cs="Arial"/>
          <w:b/>
          <w:sz w:val="24"/>
          <w:szCs w:val="24"/>
        </w:rPr>
        <w:t xml:space="preserve">HERNANDO GONZÁLEZ     </w:t>
      </w:r>
      <w:r>
        <w:rPr>
          <w:rFonts w:ascii="Arial" w:hAnsi="Arial" w:cs="Arial"/>
          <w:b/>
          <w:sz w:val="24"/>
          <w:szCs w:val="24"/>
        </w:rPr>
        <w:t xml:space="preserve">                    </w:t>
      </w:r>
      <w:r w:rsidRPr="00090DD1">
        <w:rPr>
          <w:rFonts w:ascii="Arial" w:hAnsi="Arial" w:cs="Arial"/>
          <w:b/>
          <w:sz w:val="24"/>
          <w:szCs w:val="24"/>
        </w:rPr>
        <w:t xml:space="preserve"> </w:t>
      </w:r>
      <w:r>
        <w:rPr>
          <w:rFonts w:ascii="Arial" w:hAnsi="Arial" w:cs="Arial"/>
          <w:b/>
          <w:sz w:val="24"/>
          <w:szCs w:val="24"/>
        </w:rPr>
        <w:t>ANA MARIA CASTAÑEDA GOMEZ</w:t>
      </w:r>
      <w:r w:rsidRPr="00090DD1">
        <w:rPr>
          <w:rFonts w:ascii="Arial" w:hAnsi="Arial" w:cs="Arial"/>
          <w:b/>
          <w:sz w:val="24"/>
          <w:szCs w:val="24"/>
        </w:rPr>
        <w:t xml:space="preserve">                                      </w:t>
      </w:r>
    </w:p>
    <w:p w:rsidR="008B67CF" w:rsidRPr="00090DD1" w:rsidRDefault="008B67CF" w:rsidP="008B67CF">
      <w:pPr>
        <w:pStyle w:val="Sinespaciado"/>
        <w:rPr>
          <w:rFonts w:ascii="Arial" w:hAnsi="Arial" w:cs="Arial"/>
          <w:sz w:val="24"/>
          <w:szCs w:val="24"/>
        </w:rPr>
      </w:pPr>
      <w:r w:rsidRPr="00090DD1">
        <w:rPr>
          <w:rFonts w:ascii="Arial" w:hAnsi="Arial" w:cs="Arial"/>
          <w:sz w:val="24"/>
          <w:szCs w:val="24"/>
        </w:rPr>
        <w:t>Representante a la Cámara</w:t>
      </w:r>
      <w:r>
        <w:rPr>
          <w:rFonts w:ascii="Arial" w:hAnsi="Arial" w:cs="Arial"/>
          <w:sz w:val="24"/>
          <w:szCs w:val="24"/>
        </w:rPr>
        <w:t xml:space="preserve">                       Senadora de la República</w:t>
      </w:r>
    </w:p>
    <w:p w:rsidR="008B67CF" w:rsidRPr="00090DD1" w:rsidRDefault="008B67CF" w:rsidP="008B67CF">
      <w:pPr>
        <w:pStyle w:val="Sinespaciado"/>
        <w:rPr>
          <w:rFonts w:ascii="Arial" w:hAnsi="Arial" w:cs="Arial"/>
          <w:sz w:val="24"/>
          <w:szCs w:val="24"/>
        </w:rPr>
      </w:pPr>
      <w:r w:rsidRPr="00090DD1">
        <w:rPr>
          <w:rFonts w:ascii="Arial" w:hAnsi="Arial" w:cs="Arial"/>
          <w:sz w:val="24"/>
          <w:szCs w:val="24"/>
        </w:rPr>
        <w:t xml:space="preserve">Partido Cambio Radical </w:t>
      </w:r>
      <w:r>
        <w:rPr>
          <w:rFonts w:ascii="Arial" w:hAnsi="Arial" w:cs="Arial"/>
          <w:sz w:val="24"/>
          <w:szCs w:val="24"/>
        </w:rPr>
        <w:t xml:space="preserve">                             Partido Cambio Radical </w:t>
      </w:r>
    </w:p>
    <w:p w:rsidR="008B67CF" w:rsidRPr="00090DD1" w:rsidRDefault="008B67CF" w:rsidP="008B67CF">
      <w:pPr>
        <w:pStyle w:val="Sinespaciado"/>
        <w:rPr>
          <w:rFonts w:ascii="Arial" w:hAnsi="Arial" w:cs="Arial"/>
          <w:sz w:val="24"/>
          <w:szCs w:val="24"/>
        </w:rPr>
      </w:pPr>
      <w:r w:rsidRPr="00090DD1">
        <w:rPr>
          <w:rFonts w:ascii="Arial" w:hAnsi="Arial" w:cs="Arial"/>
          <w:sz w:val="24"/>
          <w:szCs w:val="24"/>
        </w:rPr>
        <w:t xml:space="preserve">Conciliador </w:t>
      </w:r>
      <w:r>
        <w:rPr>
          <w:rFonts w:ascii="Arial" w:hAnsi="Arial" w:cs="Arial"/>
          <w:sz w:val="24"/>
          <w:szCs w:val="24"/>
        </w:rPr>
        <w:t xml:space="preserve">                                                 Conciliadora</w:t>
      </w:r>
    </w:p>
    <w:p w:rsidR="008B67CF" w:rsidRPr="00090DD1" w:rsidRDefault="008B67CF" w:rsidP="008B67CF">
      <w:pPr>
        <w:pStyle w:val="Sinespaciado"/>
        <w:rPr>
          <w:rFonts w:ascii="Arial" w:hAnsi="Arial" w:cs="Arial"/>
          <w:sz w:val="24"/>
          <w:szCs w:val="24"/>
        </w:rPr>
      </w:pPr>
    </w:p>
    <w:p w:rsidR="00090DD1" w:rsidRPr="00090DD1" w:rsidRDefault="00090DD1" w:rsidP="00090DD1">
      <w:pPr>
        <w:jc w:val="both"/>
        <w:rPr>
          <w:rFonts w:ascii="Arial" w:hAnsi="Arial" w:cs="Arial"/>
          <w:b/>
          <w:sz w:val="24"/>
          <w:szCs w:val="24"/>
        </w:rPr>
      </w:pPr>
    </w:p>
    <w:sectPr w:rsidR="00090DD1" w:rsidRPr="00090DD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35F7" w:rsidRDefault="00DB35F7" w:rsidP="0028358B">
      <w:pPr>
        <w:spacing w:after="0" w:line="240" w:lineRule="auto"/>
      </w:pPr>
      <w:r>
        <w:separator/>
      </w:r>
    </w:p>
  </w:endnote>
  <w:endnote w:type="continuationSeparator" w:id="0">
    <w:p w:rsidR="00DB35F7" w:rsidRDefault="00DB35F7" w:rsidP="002835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35F7" w:rsidRDefault="00DB35F7" w:rsidP="0028358B">
      <w:pPr>
        <w:spacing w:after="0" w:line="240" w:lineRule="auto"/>
      </w:pPr>
      <w:r>
        <w:separator/>
      </w:r>
    </w:p>
  </w:footnote>
  <w:footnote w:type="continuationSeparator" w:id="0">
    <w:p w:rsidR="00DB35F7" w:rsidRDefault="00DB35F7" w:rsidP="002835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630E" w:rsidRDefault="00090DD1">
    <w:pPr>
      <w:pBdr>
        <w:top w:val="nil"/>
        <w:left w:val="nil"/>
        <w:bottom w:val="nil"/>
        <w:right w:val="nil"/>
        <w:between w:val="nil"/>
      </w:pBdr>
      <w:spacing w:line="14" w:lineRule="auto"/>
      <w:jc w:val="center"/>
      <w:rPr>
        <w:color w:val="000000"/>
        <w:sz w:val="20"/>
        <w:szCs w:val="20"/>
      </w:rPr>
    </w:pPr>
    <w:r w:rsidRPr="00090DD1">
      <w:rPr>
        <w:noProof/>
        <w:color w:val="000000"/>
        <w:sz w:val="20"/>
        <w:szCs w:val="20"/>
        <w:lang w:eastAsia="es-CO"/>
      </w:rPr>
      <w:drawing>
        <wp:inline distT="0" distB="0" distL="0" distR="0">
          <wp:extent cx="2065469" cy="775763"/>
          <wp:effectExtent l="0" t="0" r="0" b="5715"/>
          <wp:docPr id="3" name="Imagen 3" descr="Inic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ici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233" cy="79520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58B"/>
    <w:rsid w:val="00077CC9"/>
    <w:rsid w:val="00090DD1"/>
    <w:rsid w:val="00122DC3"/>
    <w:rsid w:val="001927A8"/>
    <w:rsid w:val="001E31B9"/>
    <w:rsid w:val="001F3EF8"/>
    <w:rsid w:val="00242F1E"/>
    <w:rsid w:val="00255887"/>
    <w:rsid w:val="0028358B"/>
    <w:rsid w:val="0041097E"/>
    <w:rsid w:val="00473BC2"/>
    <w:rsid w:val="004D0A9F"/>
    <w:rsid w:val="004D1796"/>
    <w:rsid w:val="005A6E69"/>
    <w:rsid w:val="00625059"/>
    <w:rsid w:val="00625612"/>
    <w:rsid w:val="00684A49"/>
    <w:rsid w:val="006C480A"/>
    <w:rsid w:val="00710A69"/>
    <w:rsid w:val="007A2631"/>
    <w:rsid w:val="007A47BD"/>
    <w:rsid w:val="007F0E4B"/>
    <w:rsid w:val="008B67CF"/>
    <w:rsid w:val="00927789"/>
    <w:rsid w:val="00960B19"/>
    <w:rsid w:val="00A01ADE"/>
    <w:rsid w:val="00AA528A"/>
    <w:rsid w:val="00AC14B6"/>
    <w:rsid w:val="00B15949"/>
    <w:rsid w:val="00BD6781"/>
    <w:rsid w:val="00BF28D4"/>
    <w:rsid w:val="00C17BA6"/>
    <w:rsid w:val="00C2034C"/>
    <w:rsid w:val="00C472D4"/>
    <w:rsid w:val="00C84017"/>
    <w:rsid w:val="00DB35F7"/>
    <w:rsid w:val="00F9073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81FD68-1060-4ED1-AD52-3494B36EF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8358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8358B"/>
  </w:style>
  <w:style w:type="paragraph" w:styleId="Piedepgina">
    <w:name w:val="footer"/>
    <w:basedOn w:val="Normal"/>
    <w:link w:val="PiedepginaCar"/>
    <w:uiPriority w:val="99"/>
    <w:unhideWhenUsed/>
    <w:rsid w:val="0028358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8358B"/>
  </w:style>
  <w:style w:type="paragraph" w:styleId="Sinespaciado">
    <w:name w:val="No Spacing"/>
    <w:link w:val="SinespaciadoCar"/>
    <w:uiPriority w:val="1"/>
    <w:qFormat/>
    <w:rsid w:val="0028358B"/>
    <w:pPr>
      <w:spacing w:after="0" w:line="240" w:lineRule="auto"/>
    </w:pPr>
  </w:style>
  <w:style w:type="character" w:styleId="Hipervnculo">
    <w:name w:val="Hyperlink"/>
    <w:basedOn w:val="Fuentedeprrafopredeter"/>
    <w:uiPriority w:val="99"/>
    <w:unhideWhenUsed/>
    <w:rsid w:val="00AC14B6"/>
    <w:rPr>
      <w:color w:val="0563C1" w:themeColor="hyperlink"/>
      <w:u w:val="single"/>
    </w:rPr>
  </w:style>
  <w:style w:type="table" w:styleId="Tablaconcuadrcula">
    <w:name w:val="Table Grid"/>
    <w:basedOn w:val="Tablanormal"/>
    <w:uiPriority w:val="39"/>
    <w:rsid w:val="008B67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link w:val="Sinespaciado"/>
    <w:uiPriority w:val="1"/>
    <w:locked/>
    <w:rsid w:val="00255887"/>
  </w:style>
  <w:style w:type="paragraph" w:styleId="Textodeglobo">
    <w:name w:val="Balloon Text"/>
    <w:basedOn w:val="Normal"/>
    <w:link w:val="TextodegloboCar"/>
    <w:uiPriority w:val="99"/>
    <w:semiHidden/>
    <w:unhideWhenUsed/>
    <w:rsid w:val="00BF28D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F28D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419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3778</Words>
  <Characters>20781</Characters>
  <Application>Microsoft Office Word</Application>
  <DocSecurity>0</DocSecurity>
  <Lines>173</Lines>
  <Paragraphs>49</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24510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Milena Sierra Zamora</dc:creator>
  <cp:keywords/>
  <dc:description/>
  <cp:lastModifiedBy>Alex Fabian Castillo Rojas</cp:lastModifiedBy>
  <cp:revision>2</cp:revision>
  <cp:lastPrinted>2024-06-12T17:05:00Z</cp:lastPrinted>
  <dcterms:created xsi:type="dcterms:W3CDTF">2024-06-12T19:40:00Z</dcterms:created>
  <dcterms:modified xsi:type="dcterms:W3CDTF">2024-06-12T19:40:00Z</dcterms:modified>
</cp:coreProperties>
</file>